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2AA9" w14:textId="60863B6F" w:rsidR="00DA522A" w:rsidRDefault="00DA522A" w:rsidP="00DA522A">
      <w:pPr>
        <w:spacing w:before="240"/>
        <w:rPr>
          <w:rFonts w:ascii="Arial" w:hAnsi="Arial" w:cs="Arial"/>
          <w:b/>
          <w:bCs/>
          <w:color w:val="008A7D"/>
        </w:rPr>
      </w:pPr>
    </w:p>
    <w:tbl>
      <w:tblPr>
        <w:tblW w:w="10596" w:type="dxa"/>
        <w:tblInd w:w="-10" w:type="dxa"/>
        <w:tblLook w:val="04A0" w:firstRow="1" w:lastRow="0" w:firstColumn="1" w:lastColumn="0" w:noHBand="0" w:noVBand="1"/>
      </w:tblPr>
      <w:tblGrid>
        <w:gridCol w:w="2628"/>
        <w:gridCol w:w="1068"/>
        <w:gridCol w:w="6728"/>
        <w:gridCol w:w="172"/>
      </w:tblGrid>
      <w:tr w:rsidR="00AF4ACA" w:rsidRPr="00A47A5E" w14:paraId="528E9083" w14:textId="77777777" w:rsidTr="426B829F">
        <w:trPr>
          <w:trHeight w:val="397"/>
        </w:trPr>
        <w:tc>
          <w:tcPr>
            <w:tcW w:w="2628" w:type="dxa"/>
            <w:tcBorders>
              <w:top w:val="single" w:sz="8" w:space="0" w:color="008A7D"/>
              <w:bottom w:val="single" w:sz="8" w:space="0" w:color="FFFFFF" w:themeColor="background1"/>
              <w:right w:val="single" w:sz="8" w:space="0" w:color="008A7D"/>
            </w:tcBorders>
            <w:shd w:val="clear" w:color="auto" w:fill="008A7D"/>
            <w:vAlign w:val="center"/>
            <w:hideMark/>
          </w:tcPr>
          <w:p w14:paraId="351A8742" w14:textId="2D41BE0F" w:rsidR="00AF4ACA" w:rsidRPr="004A72C5" w:rsidRDefault="00290B28">
            <w:pPr>
              <w:spacing w:after="0" w:line="240" w:lineRule="auto"/>
              <w:rPr>
                <w:rFonts w:ascii="Arial" w:eastAsia="Times New Roman" w:hAnsi="Arial" w:cs="Arial"/>
                <w:b/>
                <w:bCs/>
                <w:color w:val="FFFFFF"/>
                <w:sz w:val="24"/>
                <w:szCs w:val="24"/>
                <w:lang w:eastAsia="en-GB"/>
              </w:rPr>
            </w:pPr>
            <w:r w:rsidRPr="004A72C5">
              <w:rPr>
                <w:rFonts w:ascii="Arial" w:eastAsia="Times New Roman" w:hAnsi="Arial" w:cs="Arial"/>
                <w:b/>
                <w:bCs/>
                <w:color w:val="FFFFFF"/>
                <w:sz w:val="24"/>
                <w:szCs w:val="24"/>
                <w:lang w:eastAsia="en-GB"/>
              </w:rPr>
              <w:t>Role Title</w:t>
            </w:r>
          </w:p>
        </w:tc>
        <w:tc>
          <w:tcPr>
            <w:tcW w:w="7968" w:type="dxa"/>
            <w:gridSpan w:val="3"/>
            <w:tcBorders>
              <w:top w:val="single" w:sz="8" w:space="0" w:color="008A7D"/>
              <w:left w:val="single" w:sz="8" w:space="0" w:color="008A7D"/>
              <w:bottom w:val="single" w:sz="8" w:space="0" w:color="008A7D"/>
              <w:right w:val="single" w:sz="8" w:space="0" w:color="008A7D"/>
            </w:tcBorders>
            <w:shd w:val="clear" w:color="auto" w:fill="auto"/>
            <w:vAlign w:val="center"/>
          </w:tcPr>
          <w:p w14:paraId="55C3C5F8" w14:textId="404FD0CF" w:rsidR="00AF4ACA" w:rsidRPr="004A72C5" w:rsidRDefault="78143078" w:rsidP="426B829F">
            <w:pPr>
              <w:spacing w:after="0" w:line="240" w:lineRule="auto"/>
              <w:rPr>
                <w:rFonts w:ascii="Arial" w:hAnsi="Arial" w:cs="Arial"/>
                <w:sz w:val="24"/>
                <w:szCs w:val="24"/>
              </w:rPr>
            </w:pPr>
            <w:r w:rsidRPr="004A72C5">
              <w:rPr>
                <w:rFonts w:ascii="Arial" w:eastAsia="Times New Roman" w:hAnsi="Arial" w:cs="Arial"/>
                <w:color w:val="000000" w:themeColor="text1"/>
                <w:sz w:val="24"/>
                <w:szCs w:val="24"/>
                <w:lang w:eastAsia="en-GB"/>
              </w:rPr>
              <w:t>Director of Public Health</w:t>
            </w:r>
          </w:p>
        </w:tc>
      </w:tr>
      <w:tr w:rsidR="0027229F" w:rsidRPr="00A47A5E" w14:paraId="09B7604F" w14:textId="77777777" w:rsidTr="0027229F">
        <w:trPr>
          <w:trHeight w:val="397"/>
        </w:trPr>
        <w:tc>
          <w:tcPr>
            <w:tcW w:w="2628" w:type="dxa"/>
            <w:tcBorders>
              <w:top w:val="single" w:sz="8" w:space="0" w:color="FFFFFF" w:themeColor="background1"/>
              <w:bottom w:val="single" w:sz="8" w:space="0" w:color="FFFFFF" w:themeColor="background1"/>
              <w:right w:val="single" w:sz="8" w:space="0" w:color="008A7D"/>
            </w:tcBorders>
            <w:shd w:val="clear" w:color="auto" w:fill="008A7D"/>
            <w:vAlign w:val="center"/>
          </w:tcPr>
          <w:p w14:paraId="424ACE20" w14:textId="27D0414A" w:rsidR="0027229F" w:rsidRPr="004A72C5" w:rsidRDefault="0027229F">
            <w:pPr>
              <w:spacing w:after="0" w:line="240" w:lineRule="auto"/>
              <w:rPr>
                <w:rFonts w:ascii="Arial" w:eastAsia="Times New Roman" w:hAnsi="Arial" w:cs="Arial"/>
                <w:b/>
                <w:bCs/>
                <w:color w:val="FFFFFF"/>
                <w:sz w:val="24"/>
                <w:szCs w:val="24"/>
                <w:lang w:eastAsia="en-GB"/>
              </w:rPr>
            </w:pPr>
            <w:r w:rsidRPr="004A72C5">
              <w:rPr>
                <w:rFonts w:ascii="Arial" w:eastAsia="Times New Roman" w:hAnsi="Arial" w:cs="Arial"/>
                <w:b/>
                <w:bCs/>
                <w:color w:val="FFFFFF"/>
                <w:sz w:val="24"/>
                <w:szCs w:val="24"/>
                <w:lang w:eastAsia="en-GB"/>
              </w:rPr>
              <w:t>Reference Number/Grade</w:t>
            </w:r>
          </w:p>
        </w:tc>
        <w:tc>
          <w:tcPr>
            <w:tcW w:w="1068" w:type="dxa"/>
            <w:tcBorders>
              <w:top w:val="single" w:sz="8" w:space="0" w:color="008A7D"/>
              <w:left w:val="single" w:sz="8" w:space="0" w:color="008A7D"/>
              <w:bottom w:val="single" w:sz="8" w:space="0" w:color="008A7D"/>
              <w:right w:val="single" w:sz="8" w:space="0" w:color="008A7D"/>
            </w:tcBorders>
            <w:shd w:val="clear" w:color="auto" w:fill="auto"/>
            <w:vAlign w:val="center"/>
          </w:tcPr>
          <w:p w14:paraId="392E3533" w14:textId="77777777" w:rsidR="0027229F" w:rsidRPr="004A72C5" w:rsidRDefault="0027229F">
            <w:pPr>
              <w:spacing w:after="0" w:line="240" w:lineRule="auto"/>
              <w:rPr>
                <w:rFonts w:ascii="Arial" w:eastAsia="Arial" w:hAnsi="Arial" w:cs="Arial"/>
                <w:color w:val="000000" w:themeColor="text1"/>
                <w:sz w:val="24"/>
                <w:szCs w:val="24"/>
              </w:rPr>
            </w:pPr>
            <w:r w:rsidRPr="004A72C5">
              <w:rPr>
                <w:rFonts w:ascii="Arial" w:eastAsia="Arial" w:hAnsi="Arial" w:cs="Arial"/>
                <w:color w:val="000000" w:themeColor="text1"/>
                <w:sz w:val="24"/>
                <w:szCs w:val="24"/>
              </w:rPr>
              <w:t>0020</w:t>
            </w:r>
          </w:p>
        </w:tc>
        <w:tc>
          <w:tcPr>
            <w:tcW w:w="6900" w:type="dxa"/>
            <w:gridSpan w:val="2"/>
            <w:tcBorders>
              <w:top w:val="single" w:sz="8" w:space="0" w:color="008A7D"/>
              <w:left w:val="single" w:sz="8" w:space="0" w:color="008A7D"/>
              <w:bottom w:val="single" w:sz="8" w:space="0" w:color="008A7D"/>
              <w:right w:val="single" w:sz="8" w:space="0" w:color="008A7D"/>
            </w:tcBorders>
            <w:shd w:val="clear" w:color="auto" w:fill="auto"/>
            <w:vAlign w:val="center"/>
          </w:tcPr>
          <w:p w14:paraId="4AD287FA" w14:textId="5E93A2E1" w:rsidR="0027229F" w:rsidRPr="004A72C5" w:rsidRDefault="0027229F">
            <w:pPr>
              <w:spacing w:after="0" w:line="240" w:lineRule="auto"/>
              <w:rPr>
                <w:rFonts w:ascii="Arial" w:eastAsia="Arial" w:hAnsi="Arial" w:cs="Arial"/>
                <w:color w:val="000000" w:themeColor="text1"/>
                <w:sz w:val="24"/>
                <w:szCs w:val="24"/>
              </w:rPr>
            </w:pPr>
            <w:r w:rsidRPr="004A72C5">
              <w:rPr>
                <w:rFonts w:ascii="Arial" w:eastAsia="Arial" w:hAnsi="Arial" w:cs="Arial"/>
                <w:color w:val="000000" w:themeColor="text1"/>
                <w:sz w:val="24"/>
                <w:szCs w:val="24"/>
              </w:rPr>
              <w:t>SD2</w:t>
            </w:r>
            <w:r w:rsidR="007F5D23">
              <w:rPr>
                <w:rFonts w:ascii="Arial" w:eastAsia="Arial" w:hAnsi="Arial" w:cs="Arial"/>
                <w:color w:val="000000" w:themeColor="text1"/>
                <w:sz w:val="24"/>
                <w:szCs w:val="24"/>
              </w:rPr>
              <w:t xml:space="preserve"> Salary Range £112750 - £117,875 (as at December 2024)</w:t>
            </w:r>
          </w:p>
        </w:tc>
      </w:tr>
      <w:tr w:rsidR="00AF4ACA" w:rsidRPr="00A47A5E" w14:paraId="0B247A7A" w14:textId="77777777" w:rsidTr="426B829F">
        <w:trPr>
          <w:cantSplit/>
          <w:trHeight w:val="397"/>
        </w:trPr>
        <w:tc>
          <w:tcPr>
            <w:tcW w:w="2628" w:type="dxa"/>
            <w:tcBorders>
              <w:top w:val="single" w:sz="8" w:space="0" w:color="FFFFFF" w:themeColor="background1"/>
              <w:bottom w:val="single" w:sz="8" w:space="0" w:color="FFFFFF" w:themeColor="background1"/>
              <w:right w:val="single" w:sz="8" w:space="0" w:color="008A7D"/>
            </w:tcBorders>
            <w:shd w:val="clear" w:color="auto" w:fill="008A7D"/>
            <w:vAlign w:val="center"/>
            <w:hideMark/>
          </w:tcPr>
          <w:p w14:paraId="5AF66C0C" w14:textId="77777777" w:rsidR="00AF4ACA" w:rsidRPr="004A72C5" w:rsidRDefault="00AF4ACA">
            <w:pPr>
              <w:spacing w:after="0" w:line="240" w:lineRule="auto"/>
              <w:rPr>
                <w:rFonts w:ascii="Arial" w:eastAsia="Times New Roman" w:hAnsi="Arial" w:cs="Arial"/>
                <w:b/>
                <w:bCs/>
                <w:color w:val="FFFFFF"/>
                <w:sz w:val="24"/>
                <w:szCs w:val="24"/>
                <w:lang w:eastAsia="en-GB"/>
              </w:rPr>
            </w:pPr>
            <w:r w:rsidRPr="004A72C5">
              <w:rPr>
                <w:rFonts w:ascii="Arial" w:eastAsia="Times New Roman" w:hAnsi="Arial" w:cs="Arial"/>
                <w:b/>
                <w:bCs/>
                <w:color w:val="FFFFFF"/>
                <w:sz w:val="24"/>
                <w:szCs w:val="24"/>
                <w:lang w:eastAsia="en-GB"/>
              </w:rPr>
              <w:t>Directorate</w:t>
            </w:r>
          </w:p>
        </w:tc>
        <w:tc>
          <w:tcPr>
            <w:tcW w:w="7968" w:type="dxa"/>
            <w:gridSpan w:val="3"/>
            <w:tcBorders>
              <w:top w:val="single" w:sz="8" w:space="0" w:color="008A7D"/>
              <w:left w:val="single" w:sz="8" w:space="0" w:color="008A7D"/>
              <w:bottom w:val="single" w:sz="8" w:space="0" w:color="008A7D"/>
              <w:right w:val="single" w:sz="8" w:space="0" w:color="008A7D"/>
            </w:tcBorders>
            <w:shd w:val="clear" w:color="auto" w:fill="auto"/>
            <w:vAlign w:val="center"/>
          </w:tcPr>
          <w:p w14:paraId="3A9BEEC9" w14:textId="0604E898" w:rsidR="00AF4ACA" w:rsidRPr="004A72C5" w:rsidRDefault="00C06BF1">
            <w:pPr>
              <w:spacing w:after="0" w:line="240" w:lineRule="auto"/>
              <w:rPr>
                <w:rFonts w:ascii="Arial" w:eastAsia="Arial" w:hAnsi="Arial" w:cs="Arial"/>
                <w:color w:val="000000" w:themeColor="text1"/>
                <w:sz w:val="24"/>
                <w:szCs w:val="24"/>
              </w:rPr>
            </w:pPr>
            <w:r w:rsidRPr="004A72C5">
              <w:rPr>
                <w:rFonts w:ascii="Arial" w:eastAsia="Arial" w:hAnsi="Arial" w:cs="Arial"/>
                <w:color w:val="000000" w:themeColor="text1"/>
                <w:sz w:val="24"/>
                <w:szCs w:val="24"/>
              </w:rPr>
              <w:t>Strategy, Transformation &amp; Resourc</w:t>
            </w:r>
            <w:r w:rsidRPr="004A72C5">
              <w:rPr>
                <w:rFonts w:ascii="Arial" w:eastAsia="Aptos Narrow" w:hAnsi="Arial" w:cs="Arial"/>
                <w:color w:val="000000" w:themeColor="text1"/>
                <w:sz w:val="24"/>
                <w:szCs w:val="24"/>
              </w:rPr>
              <w:t>es</w:t>
            </w:r>
          </w:p>
        </w:tc>
      </w:tr>
      <w:tr w:rsidR="00AF4ACA" w:rsidRPr="00A47A5E" w14:paraId="3307D554" w14:textId="77777777" w:rsidTr="426B829F">
        <w:trPr>
          <w:cantSplit/>
          <w:trHeight w:val="397"/>
        </w:trPr>
        <w:tc>
          <w:tcPr>
            <w:tcW w:w="2628" w:type="dxa"/>
            <w:tcBorders>
              <w:top w:val="single" w:sz="8" w:space="0" w:color="FFFFFF" w:themeColor="background1"/>
              <w:bottom w:val="single" w:sz="8" w:space="0" w:color="FFFFFF" w:themeColor="background1"/>
              <w:right w:val="single" w:sz="8" w:space="0" w:color="008A7D"/>
            </w:tcBorders>
            <w:shd w:val="clear" w:color="auto" w:fill="008A7D"/>
            <w:vAlign w:val="center"/>
            <w:hideMark/>
          </w:tcPr>
          <w:p w14:paraId="117B4B8D" w14:textId="77777777" w:rsidR="00AF4ACA" w:rsidRPr="004A72C5" w:rsidRDefault="00AF4ACA">
            <w:pPr>
              <w:spacing w:after="0" w:line="240" w:lineRule="auto"/>
              <w:rPr>
                <w:rFonts w:ascii="Arial" w:eastAsia="Times New Roman" w:hAnsi="Arial" w:cs="Arial"/>
                <w:b/>
                <w:bCs/>
                <w:color w:val="FFFFFF"/>
                <w:sz w:val="24"/>
                <w:szCs w:val="24"/>
                <w:lang w:eastAsia="en-GB"/>
              </w:rPr>
            </w:pPr>
            <w:r w:rsidRPr="004A72C5">
              <w:rPr>
                <w:rFonts w:ascii="Arial" w:eastAsia="Times New Roman" w:hAnsi="Arial" w:cs="Arial"/>
                <w:b/>
                <w:bCs/>
                <w:color w:val="FFFFFF"/>
                <w:sz w:val="24"/>
                <w:szCs w:val="24"/>
                <w:lang w:eastAsia="en-GB"/>
              </w:rPr>
              <w:t>Department</w:t>
            </w:r>
          </w:p>
        </w:tc>
        <w:tc>
          <w:tcPr>
            <w:tcW w:w="7968" w:type="dxa"/>
            <w:gridSpan w:val="3"/>
            <w:tcBorders>
              <w:top w:val="single" w:sz="8" w:space="0" w:color="008A7D"/>
              <w:left w:val="single" w:sz="8" w:space="0" w:color="008A7D"/>
              <w:bottom w:val="single" w:sz="8" w:space="0" w:color="008A7D"/>
              <w:right w:val="single" w:sz="8" w:space="0" w:color="008A7D"/>
            </w:tcBorders>
            <w:shd w:val="clear" w:color="auto" w:fill="auto"/>
            <w:vAlign w:val="center"/>
          </w:tcPr>
          <w:p w14:paraId="420E20A9" w14:textId="5A8B5059" w:rsidR="00AF4ACA" w:rsidRPr="004A72C5" w:rsidRDefault="002A6566">
            <w:pPr>
              <w:spacing w:after="0" w:line="240" w:lineRule="auto"/>
              <w:rPr>
                <w:rFonts w:ascii="Arial" w:eastAsia="Times New Roman" w:hAnsi="Arial" w:cs="Arial"/>
                <w:color w:val="000000" w:themeColor="text1"/>
                <w:sz w:val="24"/>
                <w:szCs w:val="24"/>
                <w:lang w:eastAsia="en-GB"/>
              </w:rPr>
            </w:pPr>
            <w:r w:rsidRPr="004A72C5">
              <w:rPr>
                <w:rFonts w:ascii="Arial" w:eastAsia="Times New Roman" w:hAnsi="Arial" w:cs="Arial"/>
                <w:color w:val="000000" w:themeColor="text1"/>
                <w:sz w:val="24"/>
                <w:szCs w:val="24"/>
                <w:lang w:eastAsia="en-GB"/>
              </w:rPr>
              <w:t xml:space="preserve">Public Health </w:t>
            </w:r>
          </w:p>
        </w:tc>
      </w:tr>
      <w:tr w:rsidR="00AF4ACA" w:rsidRPr="00A47A5E" w14:paraId="4A50F3AC" w14:textId="77777777" w:rsidTr="426B829F">
        <w:trPr>
          <w:cantSplit/>
          <w:trHeight w:val="397"/>
        </w:trPr>
        <w:tc>
          <w:tcPr>
            <w:tcW w:w="2628" w:type="dxa"/>
            <w:tcBorders>
              <w:top w:val="single" w:sz="8" w:space="0" w:color="FFFFFF" w:themeColor="background1"/>
              <w:bottom w:val="single" w:sz="8" w:space="0" w:color="008A7D"/>
              <w:right w:val="single" w:sz="8" w:space="0" w:color="008A7D"/>
            </w:tcBorders>
            <w:shd w:val="clear" w:color="auto" w:fill="008A7D"/>
            <w:vAlign w:val="center"/>
            <w:hideMark/>
          </w:tcPr>
          <w:p w14:paraId="4E8FBA80" w14:textId="77777777" w:rsidR="00AF4ACA" w:rsidRPr="004A72C5" w:rsidRDefault="00AF4ACA">
            <w:pPr>
              <w:spacing w:after="0" w:line="240" w:lineRule="auto"/>
              <w:rPr>
                <w:rFonts w:ascii="Arial" w:eastAsia="Times New Roman" w:hAnsi="Arial" w:cs="Arial"/>
                <w:b/>
                <w:bCs/>
                <w:color w:val="FFFFFF"/>
                <w:sz w:val="24"/>
                <w:szCs w:val="24"/>
                <w:lang w:eastAsia="en-GB"/>
              </w:rPr>
            </w:pPr>
            <w:r w:rsidRPr="004A72C5">
              <w:rPr>
                <w:rFonts w:ascii="Arial" w:eastAsia="Times New Roman" w:hAnsi="Arial" w:cs="Arial"/>
                <w:b/>
                <w:bCs/>
                <w:color w:val="FFFFFF"/>
                <w:sz w:val="24"/>
                <w:szCs w:val="24"/>
                <w:lang w:eastAsia="en-GB"/>
              </w:rPr>
              <w:t>Reports to</w:t>
            </w:r>
          </w:p>
        </w:tc>
        <w:tc>
          <w:tcPr>
            <w:tcW w:w="7968" w:type="dxa"/>
            <w:gridSpan w:val="3"/>
            <w:tcBorders>
              <w:top w:val="single" w:sz="8" w:space="0" w:color="008A7D"/>
              <w:left w:val="single" w:sz="8" w:space="0" w:color="008A7D"/>
              <w:bottom w:val="single" w:sz="8" w:space="0" w:color="008A7D"/>
              <w:right w:val="single" w:sz="8" w:space="0" w:color="008A7D"/>
            </w:tcBorders>
            <w:shd w:val="clear" w:color="auto" w:fill="auto"/>
            <w:vAlign w:val="center"/>
          </w:tcPr>
          <w:p w14:paraId="316DBD78" w14:textId="77777777" w:rsidR="000C5E69" w:rsidRDefault="6F8D082D" w:rsidP="389144B6">
            <w:pPr>
              <w:spacing w:after="0" w:line="240" w:lineRule="auto"/>
              <w:rPr>
                <w:rFonts w:ascii="Arial" w:eastAsia="Aptos Narrow" w:hAnsi="Arial" w:cs="Arial"/>
                <w:color w:val="000000" w:themeColor="text1"/>
                <w:sz w:val="24"/>
                <w:szCs w:val="24"/>
              </w:rPr>
            </w:pPr>
            <w:r w:rsidRPr="004A72C5">
              <w:rPr>
                <w:rFonts w:ascii="Arial" w:eastAsia="Arial" w:hAnsi="Arial" w:cs="Arial"/>
                <w:color w:val="000000" w:themeColor="text1"/>
                <w:sz w:val="24"/>
                <w:szCs w:val="24"/>
              </w:rPr>
              <w:t>Executive Director Strategy, Transformation &amp; Resourc</w:t>
            </w:r>
            <w:r w:rsidRPr="004A72C5">
              <w:rPr>
                <w:rFonts w:ascii="Arial" w:eastAsia="Aptos Narrow" w:hAnsi="Arial" w:cs="Arial"/>
                <w:color w:val="000000" w:themeColor="text1"/>
                <w:sz w:val="24"/>
                <w:szCs w:val="24"/>
              </w:rPr>
              <w:t>es</w:t>
            </w:r>
            <w:r w:rsidR="005A77D9" w:rsidRPr="004A72C5">
              <w:rPr>
                <w:rFonts w:ascii="Arial" w:eastAsia="Aptos Narrow" w:hAnsi="Arial" w:cs="Arial"/>
                <w:color w:val="000000" w:themeColor="text1"/>
                <w:sz w:val="24"/>
                <w:szCs w:val="24"/>
              </w:rPr>
              <w:t xml:space="preserve"> </w:t>
            </w:r>
            <w:r w:rsidR="00062921">
              <w:rPr>
                <w:rFonts w:ascii="Arial" w:eastAsia="Aptos Narrow" w:hAnsi="Arial" w:cs="Arial"/>
                <w:color w:val="000000" w:themeColor="text1"/>
                <w:sz w:val="24"/>
                <w:szCs w:val="24"/>
              </w:rPr>
              <w:t>with</w:t>
            </w:r>
            <w:r w:rsidR="000C5E69">
              <w:rPr>
                <w:rFonts w:ascii="Arial" w:eastAsia="Aptos Narrow" w:hAnsi="Arial" w:cs="Arial"/>
                <w:color w:val="000000" w:themeColor="text1"/>
                <w:sz w:val="24"/>
                <w:szCs w:val="24"/>
              </w:rPr>
              <w:t xml:space="preserve"> direct access to the</w:t>
            </w:r>
            <w:r w:rsidR="005A77D9" w:rsidRPr="004A72C5">
              <w:rPr>
                <w:rFonts w:ascii="Arial" w:eastAsia="Aptos Narrow" w:hAnsi="Arial" w:cs="Arial"/>
                <w:color w:val="000000" w:themeColor="text1"/>
                <w:sz w:val="24"/>
                <w:szCs w:val="24"/>
              </w:rPr>
              <w:t xml:space="preserve"> Chief Executive for statutory </w:t>
            </w:r>
            <w:r w:rsidR="00916601" w:rsidRPr="004A72C5">
              <w:rPr>
                <w:rFonts w:ascii="Arial" w:eastAsia="Aptos Narrow" w:hAnsi="Arial" w:cs="Arial"/>
                <w:color w:val="000000" w:themeColor="text1"/>
                <w:sz w:val="24"/>
                <w:szCs w:val="24"/>
              </w:rPr>
              <w:t>duties.</w:t>
            </w:r>
            <w:r w:rsidR="00AC313C" w:rsidRPr="004A72C5">
              <w:rPr>
                <w:rFonts w:ascii="Arial" w:eastAsia="Aptos Narrow" w:hAnsi="Arial" w:cs="Arial"/>
                <w:color w:val="000000" w:themeColor="text1"/>
                <w:sz w:val="24"/>
                <w:szCs w:val="24"/>
              </w:rPr>
              <w:t xml:space="preserve">  </w:t>
            </w:r>
          </w:p>
          <w:p w14:paraId="5D87B22E" w14:textId="77777777" w:rsidR="000C5E69" w:rsidRDefault="000C5E69" w:rsidP="389144B6">
            <w:pPr>
              <w:spacing w:after="0" w:line="240" w:lineRule="auto"/>
              <w:rPr>
                <w:rFonts w:ascii="Arial" w:eastAsia="Aptos Narrow" w:hAnsi="Arial" w:cs="Arial"/>
                <w:color w:val="000000" w:themeColor="text1"/>
                <w:sz w:val="24"/>
                <w:szCs w:val="24"/>
              </w:rPr>
            </w:pPr>
          </w:p>
          <w:p w14:paraId="196C48E4" w14:textId="77777777" w:rsidR="00422CCB" w:rsidRPr="00422CCB" w:rsidRDefault="00422CCB" w:rsidP="00422CCB">
            <w:pPr>
              <w:spacing w:after="0" w:line="240" w:lineRule="auto"/>
              <w:rPr>
                <w:rFonts w:ascii="Arial" w:eastAsia="Arial" w:hAnsi="Arial" w:cs="Arial"/>
                <w:bCs/>
                <w:sz w:val="24"/>
                <w:szCs w:val="24"/>
              </w:rPr>
            </w:pPr>
            <w:r w:rsidRPr="00422CCB">
              <w:rPr>
                <w:rFonts w:ascii="Arial" w:eastAsia="Arial" w:hAnsi="Arial" w:cs="Arial"/>
                <w:bCs/>
                <w:sz w:val="24"/>
                <w:szCs w:val="24"/>
              </w:rPr>
              <w:t xml:space="preserve">Professionally accountable to the Council (and the OHID/DHSC </w:t>
            </w:r>
            <w:r w:rsidRPr="00422CCB">
              <w:rPr>
                <w:rFonts w:ascii="Arial" w:eastAsia="Arial" w:hAnsi="Arial" w:cs="Arial"/>
                <w:sz w:val="24"/>
                <w:szCs w:val="24"/>
                <w:lang w:val="en-US"/>
              </w:rPr>
              <w:t>Regional Director of Public Health)</w:t>
            </w:r>
          </w:p>
          <w:p w14:paraId="7AF2A92C" w14:textId="3516E412" w:rsidR="00AF4ACA" w:rsidRPr="004A72C5" w:rsidRDefault="00AF4ACA" w:rsidP="389144B6">
            <w:pPr>
              <w:spacing w:after="0" w:line="240" w:lineRule="auto"/>
              <w:rPr>
                <w:rFonts w:ascii="Arial" w:eastAsia="Arial" w:hAnsi="Arial" w:cs="Arial"/>
                <w:sz w:val="24"/>
                <w:szCs w:val="24"/>
              </w:rPr>
            </w:pPr>
          </w:p>
        </w:tc>
      </w:tr>
      <w:tr w:rsidR="00AF4ACA" w:rsidRPr="00A47A5E" w14:paraId="1C393F73" w14:textId="77777777" w:rsidTr="426B829F">
        <w:trPr>
          <w:gridAfter w:val="1"/>
          <w:wAfter w:w="172" w:type="dxa"/>
          <w:cantSplit/>
          <w:trHeight w:val="102"/>
        </w:trPr>
        <w:tc>
          <w:tcPr>
            <w:tcW w:w="10424" w:type="dxa"/>
            <w:gridSpan w:val="3"/>
            <w:tcBorders>
              <w:top w:val="nil"/>
              <w:left w:val="nil"/>
              <w:right w:val="nil"/>
            </w:tcBorders>
            <w:shd w:val="clear" w:color="auto" w:fill="auto"/>
            <w:vAlign w:val="center"/>
            <w:hideMark/>
          </w:tcPr>
          <w:p w14:paraId="1EA0DC89" w14:textId="77777777" w:rsidR="00AF4ACA" w:rsidRPr="00A47A5E" w:rsidRDefault="00AF4ACA">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131C7FD6" w14:textId="5A3996FF" w:rsidR="00B344C7" w:rsidRPr="000C5E69" w:rsidRDefault="2696CB07" w:rsidP="009A47E0">
      <w:pPr>
        <w:spacing w:before="360" w:after="80"/>
        <w:rPr>
          <w:rFonts w:ascii="Arial" w:hAnsi="Arial" w:cs="Arial"/>
          <w:b/>
          <w:bCs/>
          <w:color w:val="008A7D"/>
          <w:sz w:val="24"/>
          <w:szCs w:val="24"/>
        </w:rPr>
      </w:pPr>
      <w:r w:rsidRPr="000C5E69">
        <w:rPr>
          <w:rFonts w:ascii="Arial" w:hAnsi="Arial" w:cs="Arial"/>
          <w:b/>
          <w:bCs/>
          <w:color w:val="008A7D"/>
          <w:sz w:val="24"/>
          <w:szCs w:val="24"/>
        </w:rPr>
        <w:t>Role Purpose</w:t>
      </w:r>
    </w:p>
    <w:p w14:paraId="345F5D64" w14:textId="26113A21" w:rsidR="008055F5" w:rsidRPr="00243E3E" w:rsidRDefault="007F5D23" w:rsidP="008055F5">
      <w:pPr>
        <w:spacing w:before="360" w:after="8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D</w:t>
      </w:r>
      <w:r w:rsidRPr="007F5D23">
        <w:rPr>
          <w:rFonts w:ascii="Arial" w:eastAsia="Times New Roman" w:hAnsi="Arial" w:cs="Arial"/>
          <w:color w:val="000000" w:themeColor="text1"/>
          <w:sz w:val="24"/>
          <w:szCs w:val="24"/>
          <w:lang w:eastAsia="en-GB"/>
        </w:rPr>
        <w:t>riv</w:t>
      </w:r>
      <w:r w:rsidR="001553FF">
        <w:rPr>
          <w:rFonts w:ascii="Arial" w:eastAsia="Times New Roman" w:hAnsi="Arial" w:cs="Arial"/>
          <w:color w:val="000000" w:themeColor="text1"/>
          <w:sz w:val="24"/>
          <w:szCs w:val="24"/>
          <w:lang w:eastAsia="en-GB"/>
        </w:rPr>
        <w:t>e</w:t>
      </w:r>
      <w:r w:rsidRPr="007F5D23">
        <w:rPr>
          <w:rFonts w:ascii="Arial" w:eastAsia="Times New Roman" w:hAnsi="Arial" w:cs="Arial"/>
          <w:color w:val="000000" w:themeColor="text1"/>
          <w:sz w:val="24"/>
          <w:szCs w:val="24"/>
          <w:lang w:eastAsia="en-GB"/>
        </w:rPr>
        <w:t xml:space="preserve"> improvements in population health and wellbeing through system leadership, strategy</w:t>
      </w:r>
      <w:r w:rsidR="001553FF">
        <w:rPr>
          <w:rFonts w:ascii="Arial" w:eastAsia="Times New Roman" w:hAnsi="Arial" w:cs="Arial"/>
          <w:color w:val="000000" w:themeColor="text1"/>
          <w:sz w:val="24"/>
          <w:szCs w:val="24"/>
          <w:lang w:eastAsia="en-GB"/>
        </w:rPr>
        <w:t xml:space="preserve"> and</w:t>
      </w:r>
      <w:r w:rsidRPr="007F5D23">
        <w:rPr>
          <w:rFonts w:ascii="Arial" w:eastAsia="Times New Roman" w:hAnsi="Arial" w:cs="Arial"/>
          <w:color w:val="000000" w:themeColor="text1"/>
          <w:sz w:val="24"/>
          <w:szCs w:val="24"/>
          <w:lang w:eastAsia="en-GB"/>
        </w:rPr>
        <w:t xml:space="preserve"> partnership</w:t>
      </w:r>
      <w:r w:rsidR="00274D82">
        <w:rPr>
          <w:rFonts w:ascii="Arial" w:eastAsia="Times New Roman" w:hAnsi="Arial" w:cs="Arial"/>
          <w:color w:val="000000" w:themeColor="text1"/>
          <w:sz w:val="24"/>
          <w:szCs w:val="24"/>
          <w:lang w:eastAsia="en-GB"/>
        </w:rPr>
        <w:t>.  L</w:t>
      </w:r>
      <w:r>
        <w:rPr>
          <w:rFonts w:ascii="Arial" w:eastAsia="Times New Roman" w:hAnsi="Arial" w:cs="Arial"/>
          <w:color w:val="000000" w:themeColor="text1"/>
          <w:sz w:val="24"/>
          <w:szCs w:val="24"/>
          <w:lang w:eastAsia="en-GB"/>
        </w:rPr>
        <w:t xml:space="preserve">ead </w:t>
      </w:r>
      <w:r w:rsidRPr="007F5D23">
        <w:rPr>
          <w:rFonts w:ascii="Arial" w:eastAsia="Times New Roman" w:hAnsi="Arial" w:cs="Arial"/>
          <w:color w:val="000000" w:themeColor="text1"/>
          <w:sz w:val="24"/>
          <w:szCs w:val="24"/>
          <w:lang w:eastAsia="en-GB"/>
        </w:rPr>
        <w:t>service delivery</w:t>
      </w:r>
      <w:r w:rsidR="00F71532">
        <w:rPr>
          <w:rFonts w:ascii="Arial" w:eastAsia="Times New Roman" w:hAnsi="Arial" w:cs="Arial"/>
          <w:color w:val="000000" w:themeColor="text1"/>
          <w:sz w:val="24"/>
          <w:szCs w:val="24"/>
          <w:lang w:eastAsia="en-GB"/>
        </w:rPr>
        <w:t xml:space="preserve"> </w:t>
      </w:r>
      <w:r w:rsidR="008055F5" w:rsidRPr="000C5E69">
        <w:rPr>
          <w:rFonts w:ascii="Arial" w:eastAsia="Times New Roman" w:hAnsi="Arial" w:cs="Arial"/>
          <w:color w:val="000000" w:themeColor="text1"/>
          <w:sz w:val="24"/>
          <w:szCs w:val="24"/>
          <w:lang w:eastAsia="en-GB"/>
        </w:rPr>
        <w:t xml:space="preserve">to achieve targeted results, priorities, and statutory requirements. Accountable for delivery, effectiveness and </w:t>
      </w:r>
      <w:r w:rsidR="008055F5" w:rsidRPr="000C5E69">
        <w:rPr>
          <w:rStyle w:val="normaltextrun"/>
          <w:rFonts w:ascii="Arial" w:hAnsi="Arial" w:cs="Arial"/>
          <w:color w:val="000000"/>
          <w:sz w:val="24"/>
          <w:szCs w:val="24"/>
          <w:shd w:val="clear" w:color="auto" w:fill="FFFFFF"/>
        </w:rPr>
        <w:t>community outcomes</w:t>
      </w:r>
      <w:r w:rsidR="003648B5">
        <w:rPr>
          <w:rStyle w:val="normaltextrun"/>
          <w:rFonts w:ascii="Arial" w:hAnsi="Arial" w:cs="Arial"/>
          <w:color w:val="000000"/>
          <w:sz w:val="24"/>
          <w:szCs w:val="24"/>
          <w:shd w:val="clear" w:color="auto" w:fill="FFFFFF"/>
        </w:rPr>
        <w:t>,</w:t>
      </w:r>
      <w:r w:rsidR="008055F5" w:rsidRPr="000C5E69">
        <w:rPr>
          <w:rStyle w:val="normaltextrun"/>
          <w:rFonts w:ascii="Arial" w:hAnsi="Arial" w:cs="Arial"/>
          <w:color w:val="000000"/>
          <w:sz w:val="24"/>
          <w:szCs w:val="24"/>
          <w:shd w:val="clear" w:color="auto" w:fill="FFFFFF"/>
        </w:rPr>
        <w:t xml:space="preserve"> </w:t>
      </w:r>
      <w:r w:rsidR="008055F5" w:rsidRPr="000C5E69">
        <w:rPr>
          <w:rFonts w:ascii="Arial" w:eastAsia="Times New Roman" w:hAnsi="Arial" w:cs="Arial"/>
          <w:color w:val="000000" w:themeColor="text1"/>
          <w:sz w:val="24"/>
          <w:szCs w:val="24"/>
          <w:lang w:eastAsia="en-GB"/>
        </w:rPr>
        <w:t xml:space="preserve">the role is critical to the achievement of change and performance. The focus is on driving financial stability and performance by establishing strategy </w:t>
      </w:r>
      <w:r w:rsidR="008055F5" w:rsidRPr="00243E3E">
        <w:rPr>
          <w:rFonts w:ascii="Arial" w:eastAsia="Times New Roman" w:hAnsi="Arial" w:cs="Arial"/>
          <w:color w:val="000000" w:themeColor="text1"/>
          <w:sz w:val="24"/>
          <w:szCs w:val="24"/>
          <w:lang w:eastAsia="en-GB"/>
        </w:rPr>
        <w:t>and translating it into successful service delivery and delivering excellence</w:t>
      </w:r>
      <w:r w:rsidR="0051047E" w:rsidRPr="00243E3E">
        <w:rPr>
          <w:rFonts w:ascii="Arial" w:eastAsia="Times New Roman" w:hAnsi="Arial" w:cs="Arial"/>
          <w:color w:val="000000" w:themeColor="text1"/>
          <w:sz w:val="24"/>
          <w:szCs w:val="24"/>
          <w:lang w:eastAsia="en-GB"/>
        </w:rPr>
        <w:t xml:space="preserve"> in Public Health outcomes</w:t>
      </w:r>
      <w:r w:rsidR="008055F5" w:rsidRPr="00243E3E">
        <w:rPr>
          <w:rFonts w:ascii="Arial" w:eastAsia="Times New Roman" w:hAnsi="Arial" w:cs="Arial"/>
          <w:color w:val="000000" w:themeColor="text1"/>
          <w:sz w:val="24"/>
          <w:szCs w:val="24"/>
          <w:lang w:eastAsia="en-GB"/>
        </w:rPr>
        <w:t xml:space="preserve"> for the residents of Somerset. </w:t>
      </w:r>
    </w:p>
    <w:p w14:paraId="2560AC57" w14:textId="4D49797B" w:rsidR="009E52A8" w:rsidRPr="00243E3E" w:rsidRDefault="009E52A8" w:rsidP="009E52A8">
      <w:pPr>
        <w:spacing w:after="80" w:line="240" w:lineRule="auto"/>
        <w:rPr>
          <w:rFonts w:ascii="Arial" w:eastAsia="Times New Roman" w:hAnsi="Arial" w:cs="Arial"/>
          <w:color w:val="000000" w:themeColor="text1"/>
          <w:sz w:val="24"/>
          <w:szCs w:val="24"/>
          <w:lang w:eastAsia="en-GB"/>
        </w:rPr>
      </w:pPr>
      <w:r w:rsidRPr="00243E3E">
        <w:rPr>
          <w:rFonts w:ascii="Arial" w:eastAsia="Times New Roman" w:hAnsi="Arial" w:cs="Arial"/>
          <w:color w:val="000000" w:themeColor="text1"/>
          <w:sz w:val="24"/>
          <w:szCs w:val="24"/>
          <w:lang w:eastAsia="en-GB"/>
        </w:rPr>
        <w:t xml:space="preserve">Lead the strategy and delivery for </w:t>
      </w:r>
      <w:r w:rsidR="00CC20AD" w:rsidRPr="00243E3E">
        <w:rPr>
          <w:rFonts w:ascii="Arial" w:eastAsia="Times New Roman" w:hAnsi="Arial" w:cs="Arial"/>
          <w:color w:val="000000" w:themeColor="text1"/>
          <w:sz w:val="24"/>
          <w:szCs w:val="24"/>
          <w:lang w:eastAsia="en-GB"/>
        </w:rPr>
        <w:t xml:space="preserve">Public Health </w:t>
      </w:r>
      <w:r w:rsidRPr="00243E3E">
        <w:rPr>
          <w:rStyle w:val="normaltextrun"/>
          <w:rFonts w:ascii="Arial" w:hAnsi="Arial" w:cs="Arial"/>
          <w:color w:val="000000"/>
          <w:sz w:val="24"/>
          <w:szCs w:val="24"/>
          <w:bdr w:val="none" w:sz="0" w:space="0" w:color="auto" w:frame="1"/>
        </w:rPr>
        <w:t>services</w:t>
      </w:r>
      <w:r w:rsidRPr="00243E3E">
        <w:rPr>
          <w:rFonts w:ascii="Arial" w:eastAsia="Times New Roman" w:hAnsi="Arial" w:cs="Arial"/>
          <w:color w:val="000000" w:themeColor="text1"/>
          <w:sz w:val="24"/>
          <w:szCs w:val="24"/>
          <w:lang w:eastAsia="en-GB"/>
        </w:rPr>
        <w:t>. This represents a largely related portfolio of diverse workstreams, delivering substantial and complex services for the Council.</w:t>
      </w:r>
    </w:p>
    <w:p w14:paraId="42F741E0" w14:textId="77777777" w:rsidR="0081121E" w:rsidRPr="0081121E" w:rsidRDefault="0081121E" w:rsidP="0081121E">
      <w:pPr>
        <w:spacing w:after="80" w:line="240" w:lineRule="auto"/>
        <w:rPr>
          <w:rFonts w:ascii="Arial" w:eastAsia="Times New Roman" w:hAnsi="Arial" w:cs="Arial"/>
          <w:color w:val="000000" w:themeColor="text1"/>
          <w:sz w:val="24"/>
          <w:szCs w:val="24"/>
          <w:lang w:eastAsia="en-GB"/>
        </w:rPr>
      </w:pPr>
      <w:r w:rsidRPr="00243E3E">
        <w:rPr>
          <w:rFonts w:ascii="Arial" w:eastAsia="Times New Roman" w:hAnsi="Arial" w:cs="Arial"/>
          <w:color w:val="000000" w:themeColor="text1"/>
          <w:sz w:val="24"/>
          <w:szCs w:val="24"/>
          <w:lang w:eastAsia="en-GB"/>
        </w:rPr>
        <w:t>The Director of Public Health is the system leader for improving the health and wellbeing of residents, reducing inequalities in health outcomes and protecting local communities from public health hazards (infectious diseases and environmental threats). As such, the Director</w:t>
      </w:r>
      <w:r w:rsidRPr="0081121E">
        <w:rPr>
          <w:rFonts w:ascii="Arial" w:eastAsia="Times New Roman" w:hAnsi="Arial" w:cs="Arial"/>
          <w:color w:val="000000" w:themeColor="text1"/>
          <w:sz w:val="24"/>
          <w:szCs w:val="24"/>
          <w:lang w:eastAsia="en-GB"/>
        </w:rPr>
        <w:t xml:space="preserve"> of Public Health is a statutory chief officer of the authority and the principal adviser on all health matters to elected members, officers and partners, with a leadership role spanning health improvement, health protection and healthcare public health. Section 73A(1) of the NHS Act 2006, inserted by section 30 of the Health and Social Care Act 2012, gives the Director of Public Health responsibility for:</w:t>
      </w:r>
    </w:p>
    <w:p w14:paraId="22A7133B" w14:textId="77777777" w:rsidR="0081121E" w:rsidRPr="0081121E" w:rsidRDefault="0081121E" w:rsidP="0081121E">
      <w:pPr>
        <w:numPr>
          <w:ilvl w:val="0"/>
          <w:numId w:val="3"/>
        </w:numPr>
        <w:spacing w:after="80" w:line="240" w:lineRule="auto"/>
        <w:rPr>
          <w:rFonts w:ascii="Arial" w:eastAsia="Times New Roman" w:hAnsi="Arial" w:cs="Arial"/>
          <w:color w:val="000000" w:themeColor="text1"/>
          <w:sz w:val="24"/>
          <w:szCs w:val="24"/>
          <w:lang w:eastAsia="en-GB"/>
        </w:rPr>
      </w:pPr>
      <w:r w:rsidRPr="0081121E">
        <w:rPr>
          <w:rFonts w:ascii="Arial" w:eastAsia="Times New Roman" w:hAnsi="Arial" w:cs="Arial"/>
          <w:color w:val="000000" w:themeColor="text1"/>
          <w:sz w:val="24"/>
          <w:szCs w:val="24"/>
          <w:lang w:eastAsia="en-GB"/>
        </w:rPr>
        <w:t>all of their local authority’s duties to improve public health.</w:t>
      </w:r>
    </w:p>
    <w:p w14:paraId="7E9984A3" w14:textId="77777777" w:rsidR="0081121E" w:rsidRPr="0081121E" w:rsidRDefault="0081121E" w:rsidP="0081121E">
      <w:pPr>
        <w:numPr>
          <w:ilvl w:val="0"/>
          <w:numId w:val="3"/>
        </w:numPr>
        <w:spacing w:after="80" w:line="240" w:lineRule="auto"/>
        <w:rPr>
          <w:rFonts w:ascii="Arial" w:eastAsia="Times New Roman" w:hAnsi="Arial" w:cs="Arial"/>
          <w:color w:val="000000" w:themeColor="text1"/>
          <w:sz w:val="24"/>
          <w:szCs w:val="24"/>
          <w:lang w:eastAsia="en-GB"/>
        </w:rPr>
      </w:pPr>
      <w:r w:rsidRPr="0081121E">
        <w:rPr>
          <w:rFonts w:ascii="Arial" w:eastAsia="Times New Roman" w:hAnsi="Arial" w:cs="Arial"/>
          <w:color w:val="000000" w:themeColor="text1"/>
          <w:sz w:val="24"/>
          <w:szCs w:val="24"/>
          <w:lang w:eastAsia="en-GB"/>
        </w:rPr>
        <w:t>any of the Secretary of State’s public health protection or health improvement functions that s/he delegates to local authorities, either by arrangement or under regulations – these include services mandated by regulations made under section 6C of the 2006 Act, inserted by section 18 of the 2012 Act.</w:t>
      </w:r>
    </w:p>
    <w:p w14:paraId="628268FC" w14:textId="77777777" w:rsidR="0081121E" w:rsidRPr="0081121E" w:rsidRDefault="0081121E" w:rsidP="0081121E">
      <w:pPr>
        <w:numPr>
          <w:ilvl w:val="0"/>
          <w:numId w:val="3"/>
        </w:numPr>
        <w:spacing w:after="80" w:line="240" w:lineRule="auto"/>
        <w:rPr>
          <w:rFonts w:ascii="Arial" w:eastAsia="Times New Roman" w:hAnsi="Arial" w:cs="Arial"/>
          <w:color w:val="000000" w:themeColor="text1"/>
          <w:sz w:val="24"/>
          <w:szCs w:val="24"/>
          <w:lang w:eastAsia="en-GB"/>
        </w:rPr>
      </w:pPr>
      <w:r w:rsidRPr="0081121E">
        <w:rPr>
          <w:rFonts w:ascii="Arial" w:eastAsia="Times New Roman" w:hAnsi="Arial" w:cs="Arial"/>
          <w:color w:val="000000" w:themeColor="text1"/>
          <w:sz w:val="24"/>
          <w:szCs w:val="24"/>
          <w:lang w:eastAsia="en-GB"/>
        </w:rPr>
        <w:t>exercising their local authority’s functions in planning for, and responding to, emergencies that present a risk to public health.</w:t>
      </w:r>
    </w:p>
    <w:p w14:paraId="40026A7B" w14:textId="77777777" w:rsidR="0081121E" w:rsidRPr="0081121E" w:rsidRDefault="0081121E" w:rsidP="0081121E">
      <w:pPr>
        <w:numPr>
          <w:ilvl w:val="0"/>
          <w:numId w:val="3"/>
        </w:numPr>
        <w:spacing w:after="80" w:line="240" w:lineRule="auto"/>
        <w:rPr>
          <w:rFonts w:ascii="Arial" w:eastAsia="Times New Roman" w:hAnsi="Arial" w:cs="Arial"/>
          <w:color w:val="000000" w:themeColor="text1"/>
          <w:sz w:val="24"/>
          <w:szCs w:val="24"/>
          <w:lang w:eastAsia="en-GB"/>
        </w:rPr>
      </w:pPr>
      <w:r w:rsidRPr="0081121E">
        <w:rPr>
          <w:rFonts w:ascii="Arial" w:eastAsia="Times New Roman" w:hAnsi="Arial" w:cs="Arial"/>
          <w:color w:val="000000" w:themeColor="text1"/>
          <w:sz w:val="24"/>
          <w:szCs w:val="24"/>
          <w:lang w:eastAsia="en-GB"/>
        </w:rPr>
        <w:lastRenderedPageBreak/>
        <w:t>their local authority’s role in co-operating with the police, the probation service and the prison service to assess the risks posed by violent or sexual offenders.</w:t>
      </w:r>
    </w:p>
    <w:p w14:paraId="37BBCFD8" w14:textId="77777777" w:rsidR="0081121E" w:rsidRPr="0081121E" w:rsidRDefault="0081121E" w:rsidP="0081121E">
      <w:pPr>
        <w:numPr>
          <w:ilvl w:val="0"/>
          <w:numId w:val="3"/>
        </w:numPr>
        <w:spacing w:after="80" w:line="240" w:lineRule="auto"/>
        <w:rPr>
          <w:rFonts w:ascii="Arial" w:eastAsia="Times New Roman" w:hAnsi="Arial" w:cs="Arial"/>
          <w:color w:val="000000" w:themeColor="text1"/>
          <w:sz w:val="24"/>
          <w:szCs w:val="24"/>
          <w:lang w:eastAsia="en-GB"/>
        </w:rPr>
      </w:pPr>
      <w:r w:rsidRPr="0081121E">
        <w:rPr>
          <w:rFonts w:ascii="Arial" w:eastAsia="Times New Roman" w:hAnsi="Arial" w:cs="Arial"/>
          <w:color w:val="000000" w:themeColor="text1"/>
          <w:sz w:val="24"/>
          <w:szCs w:val="24"/>
          <w:lang w:eastAsia="en-GB"/>
        </w:rPr>
        <w:t>such other public health functions as the Secretary of State specifies in regulations.</w:t>
      </w:r>
    </w:p>
    <w:p w14:paraId="0518B4EE" w14:textId="3B215F2C" w:rsidR="0081121E" w:rsidRPr="000C5E69" w:rsidRDefault="0081121E" w:rsidP="00C90ACF">
      <w:pPr>
        <w:pStyle w:val="ListParagraph"/>
        <w:numPr>
          <w:ilvl w:val="0"/>
          <w:numId w:val="3"/>
        </w:numPr>
        <w:spacing w:after="80" w:line="240" w:lineRule="auto"/>
        <w:rPr>
          <w:rFonts w:ascii="Arial" w:eastAsia="Times New Roman" w:hAnsi="Arial" w:cs="Arial"/>
          <w:color w:val="000000" w:themeColor="text1"/>
          <w:sz w:val="24"/>
          <w:szCs w:val="24"/>
          <w:lang w:eastAsia="en-GB"/>
        </w:rPr>
      </w:pPr>
      <w:r w:rsidRPr="000C5E69">
        <w:rPr>
          <w:rFonts w:ascii="Arial" w:eastAsia="Times New Roman" w:hAnsi="Arial" w:cs="Arial"/>
          <w:color w:val="000000" w:themeColor="text1"/>
          <w:sz w:val="24"/>
          <w:szCs w:val="24"/>
          <w:lang w:eastAsia="en-GB"/>
        </w:rPr>
        <w:t>producing an independent annual report on the health of local communities.</w:t>
      </w:r>
    </w:p>
    <w:p w14:paraId="31EFA60B" w14:textId="77777777" w:rsidR="007F5D23" w:rsidRPr="00243E3E" w:rsidRDefault="007F5D23" w:rsidP="00243E3E">
      <w:pPr>
        <w:pStyle w:val="pf0"/>
        <w:rPr>
          <w:rFonts w:ascii="Arial" w:hAnsi="Arial" w:cs="Arial"/>
        </w:rPr>
      </w:pPr>
      <w:r w:rsidRPr="00243E3E">
        <w:rPr>
          <w:rStyle w:val="cf01"/>
          <w:rFonts w:ascii="Arial" w:hAnsi="Arial" w:cs="Arial"/>
          <w:sz w:val="24"/>
          <w:szCs w:val="24"/>
        </w:rPr>
        <w:t>The fundamental purpose of the postholder is to provide the leadership to drive improvements in the health and wellbeing of the residents of Somerset to reduce inequalities in health outcomes and, working in collaboration with UKHSA, to protect local communities from threats to their health through infectious diseases, environmental and other public health hazards.</w:t>
      </w:r>
    </w:p>
    <w:p w14:paraId="58A461D1" w14:textId="155E537D" w:rsidR="006E62F5" w:rsidRPr="009F102D" w:rsidRDefault="007F5D23" w:rsidP="009F102D">
      <w:pPr>
        <w:pStyle w:val="pf0"/>
        <w:rPr>
          <w:rFonts w:ascii="Arial" w:hAnsi="Arial" w:cs="Arial"/>
        </w:rPr>
      </w:pPr>
      <w:r w:rsidRPr="00243E3E">
        <w:rPr>
          <w:rStyle w:val="cf01"/>
          <w:rFonts w:ascii="Arial" w:hAnsi="Arial" w:cs="Arial"/>
          <w:sz w:val="24"/>
          <w:szCs w:val="24"/>
        </w:rPr>
        <w:t>In order to deliver their responsibilities on behalf of the residents of Somerset, the DPH will need to be a visible system leader in the health and wellbeing partnership arrangements. The DPH will be expected to use all the resources at their disposal to ensure that the local public health system is able to tackle the full range of determinants of health affecting communities in Somerset, to improve population and planetary health. Working with local communities, he/she should be able to inspire development of innovative solutions that support improvements in health and wellbeing and reduction in health inequalities whilst at the same time maintaining the confidence of Councillors and government.</w:t>
      </w:r>
    </w:p>
    <w:p w14:paraId="0778559C" w14:textId="77777777" w:rsidR="00137A94" w:rsidRPr="000C5E69" w:rsidRDefault="00137A94" w:rsidP="00137A94">
      <w:pPr>
        <w:spacing w:before="360" w:after="80"/>
        <w:rPr>
          <w:rFonts w:ascii="Arial" w:hAnsi="Arial" w:cs="Arial"/>
          <w:b/>
          <w:bCs/>
          <w:color w:val="008A7D"/>
          <w:sz w:val="24"/>
          <w:szCs w:val="24"/>
        </w:rPr>
      </w:pPr>
      <w:r w:rsidRPr="000C5E69">
        <w:rPr>
          <w:rFonts w:ascii="Arial" w:hAnsi="Arial" w:cs="Arial"/>
          <w:b/>
          <w:bCs/>
          <w:color w:val="008A7D"/>
          <w:sz w:val="24"/>
          <w:szCs w:val="24"/>
        </w:rPr>
        <w:t>Corporate Accountabilities</w:t>
      </w:r>
    </w:p>
    <w:p w14:paraId="2E7905A2" w14:textId="77777777" w:rsidR="00137A94" w:rsidRPr="000C5E69" w:rsidRDefault="00137A94"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lang w:eastAsia="en-GB"/>
        </w:rPr>
        <w:t>Ensure the service/function(s) uses all available resources in the most efficient and effective way that represents excellent value for money, managing department budgets and ensuring services are continuously improved to see if they can be delivered in a more cost effective and streamlined way.</w:t>
      </w:r>
    </w:p>
    <w:p w14:paraId="73D9E806" w14:textId="77777777" w:rsidR="00137A94" w:rsidRPr="000C5E69" w:rsidRDefault="00137A94"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lang w:eastAsia="en-GB"/>
        </w:rPr>
        <w:t>Work with other senior leaders to shape and develop a high performing and inclusive organisation, delivering an excellent service for the residents and communities through an ambitious, integrated, and successful service/function(s).</w:t>
      </w:r>
    </w:p>
    <w:p w14:paraId="09A715A9" w14:textId="77777777" w:rsidR="00137A94" w:rsidRPr="000C5E69" w:rsidRDefault="00137A94"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lang w:eastAsia="en-GB"/>
        </w:rPr>
        <w:t xml:space="preserve">Lead considerable change and transformation across services, while ensuring continuity in performance, financial constraints, and statutory obligations. </w:t>
      </w:r>
    </w:p>
    <w:p w14:paraId="69F6A206" w14:textId="77777777" w:rsidR="00137A94" w:rsidRPr="000C5E69" w:rsidRDefault="00137A94"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lang w:eastAsia="en-GB"/>
        </w:rPr>
        <w:t>Inspire, motivate, and develop leaders and staff in the portfolio, to create an empowering, enterprising, collaborative, and listening organisation that enables staff to perform at their best and therefore both deliver excellent services to residents as well as retain and attract the best talent.</w:t>
      </w:r>
    </w:p>
    <w:p w14:paraId="35B2B1C6" w14:textId="77777777" w:rsidR="00137A94" w:rsidRPr="000C5E69" w:rsidRDefault="00137A94"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lang w:eastAsia="en-GB"/>
        </w:rPr>
        <w:t>Work corporately to remove barriers and enable staff to be entrepreneurial and innovative, and work with stakeholders across departmental and organisational boundaries to co-design inclusive and joined-up services that are efficient, effective, and meet the requirements of residents and communities.</w:t>
      </w:r>
    </w:p>
    <w:p w14:paraId="235ABA7E" w14:textId="77777777" w:rsidR="00137A94" w:rsidRPr="000C5E69" w:rsidRDefault="00137A94"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lang w:eastAsia="en-GB"/>
        </w:rPr>
        <w:t>Align portfolio with the Council’s strategic priorities, developing annual plans and ensuring resources (staff, resources, assets) necessary to achieve objectives against priorities with appropriate consideration for medium-term requirements.</w:t>
      </w:r>
    </w:p>
    <w:p w14:paraId="6AB14B23" w14:textId="77777777" w:rsidR="00137A94" w:rsidRPr="000C5E69" w:rsidRDefault="00137A94"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lang w:eastAsia="en-GB"/>
        </w:rPr>
        <w:t>Negotiate and collaborate with citizens, Members, other Council departments, and external stakeholders to develop joined up solutions that effectively serve Somerset and its citizens.</w:t>
      </w:r>
    </w:p>
    <w:p w14:paraId="3059F29B" w14:textId="523B8765" w:rsidR="00FE37F6" w:rsidRPr="000C5E69" w:rsidRDefault="00137A94" w:rsidP="006A70B5">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lang w:eastAsia="en-GB"/>
        </w:rPr>
        <w:lastRenderedPageBreak/>
        <w:t>Act as a Place Leader, creating an environment in which the Council can jointly design, commission (if required), and deliver outcomes with partners, by unlocking barriers and monitoring the success of these partnerships.</w:t>
      </w:r>
      <w:bookmarkStart w:id="0" w:name="_Hlk55824343"/>
    </w:p>
    <w:p w14:paraId="4366BFC0" w14:textId="37C23437" w:rsidR="00137A94" w:rsidRPr="000C5E69" w:rsidRDefault="00137A94"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lang w:eastAsia="en-GB"/>
        </w:rPr>
        <w:t>Serve all Members and work with the Cabinet and the relevant Cabinet Member as the Council’s expert within the portfolio area and provide advice, guidance, clarity and insight into functional delivery and performance.</w:t>
      </w:r>
      <w:bookmarkEnd w:id="0"/>
    </w:p>
    <w:p w14:paraId="5020159C" w14:textId="55D8C658" w:rsidR="0066319A" w:rsidRPr="000C5E69" w:rsidRDefault="00425010" w:rsidP="41204F4B">
      <w:pPr>
        <w:spacing w:before="360" w:after="80"/>
        <w:rPr>
          <w:rFonts w:ascii="Arial" w:hAnsi="Arial" w:cs="Arial"/>
          <w:b/>
          <w:bCs/>
          <w:color w:val="008A7D"/>
          <w:sz w:val="24"/>
          <w:szCs w:val="24"/>
        </w:rPr>
      </w:pPr>
      <w:r w:rsidRPr="000C5E69">
        <w:rPr>
          <w:rFonts w:ascii="Arial" w:hAnsi="Arial" w:cs="Arial"/>
          <w:b/>
          <w:bCs/>
          <w:color w:val="008A7D"/>
          <w:sz w:val="24"/>
          <w:szCs w:val="24"/>
        </w:rPr>
        <w:t xml:space="preserve">Portfolio </w:t>
      </w:r>
      <w:r w:rsidR="5DFD6372" w:rsidRPr="000C5E69">
        <w:rPr>
          <w:rFonts w:ascii="Arial" w:hAnsi="Arial" w:cs="Arial"/>
          <w:b/>
          <w:bCs/>
          <w:color w:val="008A7D"/>
          <w:sz w:val="24"/>
          <w:szCs w:val="24"/>
        </w:rPr>
        <w:t>Accountabilities</w:t>
      </w:r>
    </w:p>
    <w:p w14:paraId="0FB27A54" w14:textId="7DB1A5AF" w:rsidR="002662CD" w:rsidRPr="000C5E69" w:rsidRDefault="0013473C" w:rsidP="00565166">
      <w:pPr>
        <w:pStyle w:val="paragraph"/>
        <w:numPr>
          <w:ilvl w:val="0"/>
          <w:numId w:val="2"/>
        </w:numPr>
        <w:spacing w:before="0" w:beforeAutospacing="0" w:after="80" w:afterAutospacing="0"/>
        <w:ind w:left="284" w:hanging="284"/>
        <w:textAlignment w:val="baseline"/>
        <w:rPr>
          <w:rFonts w:ascii="Arial" w:hAnsi="Arial" w:cs="Arial"/>
        </w:rPr>
      </w:pPr>
      <w:r w:rsidRPr="000C5E69">
        <w:rPr>
          <w:rStyle w:val="normaltextrun"/>
          <w:rFonts w:ascii="Arial" w:hAnsi="Arial" w:cs="Arial"/>
        </w:rPr>
        <w:t xml:space="preserve">Carry out the </w:t>
      </w:r>
      <w:r w:rsidRPr="000C5E69">
        <w:rPr>
          <w:rStyle w:val="normaltextrun"/>
          <w:rFonts w:ascii="Arial" w:hAnsi="Arial" w:cs="Arial"/>
          <w:color w:val="0B0C0C"/>
          <w:shd w:val="clear" w:color="auto" w:fill="FFFFFF"/>
        </w:rPr>
        <w:t>duties and responsibilities of the Director of Public Health which arise directly from Acts of Parliament, mainly the National Health Service Act 2006 (as amended), the </w:t>
      </w:r>
      <w:hyperlink r:id="rId11" w:tgtFrame="_blank" w:history="1">
        <w:r w:rsidRPr="000C5E69">
          <w:rPr>
            <w:rStyle w:val="normaltextrun"/>
            <w:rFonts w:ascii="Arial" w:hAnsi="Arial" w:cs="Arial"/>
            <w:color w:val="1D70B8"/>
            <w:u w:val="single"/>
            <w:shd w:val="clear" w:color="auto" w:fill="FFFFFF"/>
          </w:rPr>
          <w:t>Health and Social Care Act 2012</w:t>
        </w:r>
      </w:hyperlink>
      <w:r w:rsidRPr="000C5E69">
        <w:rPr>
          <w:rStyle w:val="normaltextrun"/>
          <w:rFonts w:ascii="Arial" w:hAnsi="Arial" w:cs="Arial"/>
        </w:rPr>
        <w:t>.</w:t>
      </w:r>
      <w:r w:rsidRPr="000C5E69">
        <w:rPr>
          <w:rStyle w:val="eop"/>
          <w:rFonts w:ascii="Arial" w:hAnsi="Arial" w:cs="Arial"/>
        </w:rPr>
        <w:t> </w:t>
      </w:r>
    </w:p>
    <w:p w14:paraId="45C56435" w14:textId="4E753DB5" w:rsidR="0013473C" w:rsidRPr="000C5E69" w:rsidRDefault="0013473C" w:rsidP="00565166">
      <w:pPr>
        <w:pStyle w:val="paragraph"/>
        <w:numPr>
          <w:ilvl w:val="0"/>
          <w:numId w:val="2"/>
        </w:numPr>
        <w:spacing w:before="0" w:beforeAutospacing="0" w:after="80" w:afterAutospacing="0"/>
        <w:ind w:left="284" w:hanging="284"/>
        <w:textAlignment w:val="baseline"/>
        <w:rPr>
          <w:rStyle w:val="eop"/>
          <w:rFonts w:ascii="Arial" w:hAnsi="Arial" w:cs="Arial"/>
        </w:rPr>
      </w:pPr>
      <w:r w:rsidRPr="000C5E69">
        <w:rPr>
          <w:rStyle w:val="normaltextrun"/>
          <w:rFonts w:ascii="Arial" w:hAnsi="Arial" w:cs="Arial"/>
          <w:color w:val="000000"/>
          <w:shd w:val="clear" w:color="auto" w:fill="FFFFFF"/>
        </w:rPr>
        <w:t xml:space="preserve">Act as the principal adviser to the Council on all </w:t>
      </w:r>
      <w:r w:rsidR="00736585">
        <w:rPr>
          <w:rStyle w:val="normaltextrun"/>
          <w:rFonts w:ascii="Arial" w:hAnsi="Arial" w:cs="Arial"/>
          <w:color w:val="000000"/>
          <w:shd w:val="clear" w:color="auto" w:fill="FFFFFF"/>
        </w:rPr>
        <w:t xml:space="preserve">public </w:t>
      </w:r>
      <w:r w:rsidRPr="000C5E69">
        <w:rPr>
          <w:rStyle w:val="normaltextrun"/>
          <w:rFonts w:ascii="Arial" w:hAnsi="Arial" w:cs="Arial"/>
          <w:color w:val="000000"/>
          <w:shd w:val="clear" w:color="auto" w:fill="FFFFFF"/>
        </w:rPr>
        <w:t xml:space="preserve">health matters including health improvement, health protection and </w:t>
      </w:r>
      <w:r w:rsidR="00736585">
        <w:rPr>
          <w:rStyle w:val="normaltextrun"/>
          <w:rFonts w:ascii="Arial" w:hAnsi="Arial" w:cs="Arial"/>
          <w:color w:val="000000"/>
          <w:shd w:val="clear" w:color="auto" w:fill="FFFFFF"/>
        </w:rPr>
        <w:t xml:space="preserve">healthcare </w:t>
      </w:r>
      <w:r w:rsidRPr="000C5E69">
        <w:rPr>
          <w:rStyle w:val="normaltextrun"/>
          <w:rFonts w:ascii="Arial" w:hAnsi="Arial" w:cs="Arial"/>
          <w:color w:val="000000"/>
          <w:shd w:val="clear" w:color="auto" w:fill="FFFFFF"/>
        </w:rPr>
        <w:t>public health.</w:t>
      </w:r>
      <w:r w:rsidRPr="000C5E69">
        <w:rPr>
          <w:rStyle w:val="eop"/>
          <w:rFonts w:ascii="Arial" w:hAnsi="Arial" w:cs="Arial"/>
          <w:color w:val="000000"/>
        </w:rPr>
        <w:t> </w:t>
      </w:r>
    </w:p>
    <w:p w14:paraId="0CA3CB02" w14:textId="77777777" w:rsidR="0064324A" w:rsidRPr="000C5E69" w:rsidRDefault="0064324A" w:rsidP="00565166">
      <w:pPr>
        <w:pStyle w:val="paragraph"/>
        <w:numPr>
          <w:ilvl w:val="0"/>
          <w:numId w:val="2"/>
        </w:numPr>
        <w:spacing w:before="0" w:beforeAutospacing="0" w:after="80" w:afterAutospacing="0"/>
        <w:ind w:left="284" w:hanging="284"/>
        <w:textAlignment w:val="baseline"/>
        <w:rPr>
          <w:rFonts w:ascii="Arial" w:hAnsi="Arial" w:cs="Arial"/>
        </w:rPr>
      </w:pPr>
      <w:r w:rsidRPr="000C5E69">
        <w:rPr>
          <w:rStyle w:val="normaltextrun"/>
          <w:rFonts w:ascii="Arial" w:hAnsi="Arial" w:cs="Arial"/>
          <w:color w:val="000000"/>
          <w:shd w:val="clear" w:color="auto" w:fill="FFFFFF"/>
        </w:rPr>
        <w:t>Be the system leader for improving the health and wellbeing of residents, reducing inequalities in health outcomes, and protecting local communities in Somerset.  </w:t>
      </w:r>
      <w:r w:rsidRPr="000C5E69">
        <w:rPr>
          <w:rStyle w:val="eop"/>
          <w:rFonts w:ascii="Arial" w:hAnsi="Arial" w:cs="Arial"/>
          <w:color w:val="000000"/>
        </w:rPr>
        <w:t> </w:t>
      </w:r>
    </w:p>
    <w:p w14:paraId="28C0342C" w14:textId="7DC25E42" w:rsidR="0013473C" w:rsidRPr="000C5E69" w:rsidRDefault="00804BCE" w:rsidP="00565166">
      <w:pPr>
        <w:pStyle w:val="paragraph"/>
        <w:numPr>
          <w:ilvl w:val="0"/>
          <w:numId w:val="2"/>
        </w:numPr>
        <w:spacing w:before="0" w:beforeAutospacing="0" w:after="80" w:afterAutospacing="0"/>
        <w:ind w:left="284" w:hanging="284"/>
        <w:textAlignment w:val="baseline"/>
        <w:rPr>
          <w:rFonts w:ascii="Arial" w:hAnsi="Arial" w:cs="Arial"/>
        </w:rPr>
      </w:pPr>
      <w:r>
        <w:rPr>
          <w:rStyle w:val="normaltextrun"/>
          <w:rFonts w:ascii="Arial" w:hAnsi="Arial" w:cs="Arial"/>
          <w:color w:val="000000"/>
          <w:shd w:val="clear" w:color="auto" w:fill="FFFFFF"/>
        </w:rPr>
        <w:t>Ensure d</w:t>
      </w:r>
      <w:r w:rsidR="0013473C" w:rsidRPr="000C5E69">
        <w:rPr>
          <w:rStyle w:val="normaltextrun"/>
          <w:rFonts w:ascii="Arial" w:hAnsi="Arial" w:cs="Arial"/>
          <w:color w:val="000000"/>
          <w:shd w:val="clear" w:color="auto" w:fill="FFFFFF"/>
        </w:rPr>
        <w:t>elivery and maintenance of a system to support surveillance, monitoring and evaluation of health and wellbeing and inequalities in health outcomes of local communities including an easily accessible Joint Strategic Needs Assessment System.</w:t>
      </w:r>
      <w:r w:rsidR="0013473C" w:rsidRPr="000C5E69">
        <w:rPr>
          <w:rStyle w:val="eop"/>
          <w:rFonts w:ascii="Arial" w:hAnsi="Arial" w:cs="Arial"/>
          <w:color w:val="000000"/>
        </w:rPr>
        <w:t> </w:t>
      </w:r>
    </w:p>
    <w:p w14:paraId="08B97E84" w14:textId="24A715F2" w:rsidR="067A2861" w:rsidRPr="000C5E69" w:rsidRDefault="067A2861" w:rsidP="00565166">
      <w:pPr>
        <w:pStyle w:val="BulletLevel1KF"/>
        <w:numPr>
          <w:ilvl w:val="0"/>
          <w:numId w:val="1"/>
        </w:numPr>
        <w:spacing w:after="80" w:line="240" w:lineRule="auto"/>
        <w:ind w:left="284" w:hanging="284"/>
        <w:rPr>
          <w:rFonts w:ascii="Arial" w:eastAsiaTheme="minorEastAsia" w:hAnsi="Arial" w:cs="Arial"/>
          <w:color w:val="000000" w:themeColor="text1"/>
          <w:sz w:val="24"/>
          <w:szCs w:val="24"/>
        </w:rPr>
      </w:pPr>
      <w:r w:rsidRPr="000C5E69">
        <w:rPr>
          <w:rFonts w:ascii="Arial" w:eastAsia="Arial" w:hAnsi="Arial" w:cs="Arial"/>
          <w:color w:val="000000" w:themeColor="text1"/>
          <w:sz w:val="24"/>
          <w:szCs w:val="24"/>
        </w:rPr>
        <w:t xml:space="preserve">Improve health and wellbeing and reduce health inequalities by delivering the Joint Strategic Needs Assessment to </w:t>
      </w:r>
      <w:r w:rsidRPr="000C5E69">
        <w:rPr>
          <w:rFonts w:ascii="Arial" w:eastAsiaTheme="minorEastAsia" w:hAnsi="Arial" w:cs="Arial"/>
          <w:color w:val="000000" w:themeColor="text1"/>
          <w:sz w:val="24"/>
          <w:szCs w:val="24"/>
        </w:rPr>
        <w:t xml:space="preserve">identify priorities for action on health needs of specific populations and collaborate across organisational boundaries to ensure residents of </w:t>
      </w:r>
      <w:r w:rsidR="51680838" w:rsidRPr="000C5E69">
        <w:rPr>
          <w:rFonts w:ascii="Arial" w:eastAsiaTheme="minorEastAsia" w:hAnsi="Arial" w:cs="Arial"/>
          <w:color w:val="000000" w:themeColor="text1"/>
          <w:sz w:val="24"/>
          <w:szCs w:val="24"/>
        </w:rPr>
        <w:t>Somerset</w:t>
      </w:r>
      <w:r w:rsidRPr="000C5E69">
        <w:rPr>
          <w:rFonts w:ascii="Arial" w:eastAsiaTheme="minorEastAsia" w:hAnsi="Arial" w:cs="Arial"/>
          <w:color w:val="000000" w:themeColor="text1"/>
          <w:sz w:val="24"/>
          <w:szCs w:val="24"/>
        </w:rPr>
        <w:t xml:space="preserve"> benefit from the right health and care programmes.</w:t>
      </w:r>
    </w:p>
    <w:p w14:paraId="544DCF06" w14:textId="210D3A7F" w:rsidR="067A2861" w:rsidRPr="000C5E69" w:rsidRDefault="00CC20AD" w:rsidP="00565166">
      <w:pPr>
        <w:pStyle w:val="BulletLevel1KF"/>
        <w:numPr>
          <w:ilvl w:val="0"/>
          <w:numId w:val="1"/>
        </w:numPr>
        <w:spacing w:after="80" w:line="240" w:lineRule="auto"/>
        <w:ind w:left="284" w:hanging="284"/>
        <w:rPr>
          <w:rFonts w:ascii="Arial" w:eastAsia="Arial" w:hAnsi="Arial" w:cs="Arial"/>
          <w:color w:val="000000" w:themeColor="text1"/>
          <w:sz w:val="24"/>
          <w:szCs w:val="24"/>
        </w:rPr>
      </w:pPr>
      <w:r w:rsidRPr="000C5E69">
        <w:rPr>
          <w:rFonts w:ascii="Arial" w:eastAsia="Arial" w:hAnsi="Arial" w:cs="Arial"/>
          <w:color w:val="000000" w:themeColor="text1"/>
          <w:sz w:val="24"/>
          <w:szCs w:val="24"/>
        </w:rPr>
        <w:t>Commission</w:t>
      </w:r>
      <w:r w:rsidR="067A2861" w:rsidRPr="000C5E69">
        <w:rPr>
          <w:rFonts w:ascii="Arial" w:eastAsia="Arial" w:hAnsi="Arial" w:cs="Arial"/>
          <w:color w:val="000000" w:themeColor="text1"/>
          <w:sz w:val="24"/>
          <w:szCs w:val="24"/>
        </w:rPr>
        <w:t xml:space="preserve"> Public Health services (including sexual health and drug and alcohol misuse) that are either delivered directly or by providers through commissioned arrangements to drive early prevention and intervention and improve the overall health of </w:t>
      </w:r>
      <w:r w:rsidR="57CE9E9C" w:rsidRPr="000C5E69">
        <w:rPr>
          <w:rFonts w:ascii="Arial" w:eastAsia="Arial" w:hAnsi="Arial" w:cs="Arial"/>
          <w:color w:val="000000" w:themeColor="text1"/>
          <w:sz w:val="24"/>
          <w:szCs w:val="24"/>
        </w:rPr>
        <w:t>Somerset</w:t>
      </w:r>
      <w:r w:rsidR="067A2861" w:rsidRPr="000C5E69">
        <w:rPr>
          <w:rFonts w:ascii="Arial" w:eastAsia="Arial" w:hAnsi="Arial" w:cs="Arial"/>
          <w:color w:val="000000" w:themeColor="text1"/>
          <w:sz w:val="24"/>
          <w:szCs w:val="24"/>
        </w:rPr>
        <w:t>’s communities.</w:t>
      </w:r>
    </w:p>
    <w:p w14:paraId="586E35EF" w14:textId="5DCACBC0" w:rsidR="067A2861" w:rsidRPr="000C5E69" w:rsidRDefault="067A2861" w:rsidP="00565166">
      <w:pPr>
        <w:pStyle w:val="BulletLevel1KF"/>
        <w:numPr>
          <w:ilvl w:val="0"/>
          <w:numId w:val="1"/>
        </w:numPr>
        <w:spacing w:after="80" w:line="240" w:lineRule="auto"/>
        <w:ind w:left="284" w:hanging="284"/>
        <w:rPr>
          <w:rFonts w:ascii="Arial" w:eastAsia="Arial" w:hAnsi="Arial" w:cs="Arial"/>
          <w:color w:val="000000" w:themeColor="text1"/>
          <w:sz w:val="24"/>
          <w:szCs w:val="24"/>
        </w:rPr>
      </w:pPr>
      <w:r w:rsidRPr="000C5E69">
        <w:rPr>
          <w:rFonts w:ascii="Arial" w:eastAsia="Arial" w:hAnsi="Arial" w:cs="Arial"/>
          <w:color w:val="000000" w:themeColor="text1"/>
          <w:sz w:val="24"/>
          <w:szCs w:val="24"/>
        </w:rPr>
        <w:t>Support the commissioning of early intervention services, establishing evidence-based prevention initiatives, advising on and developing strategic plans for commissioned services and providing commissioning support to the NHS to improve</w:t>
      </w:r>
      <w:r w:rsidR="00310E11" w:rsidRPr="000C5E69">
        <w:rPr>
          <w:rFonts w:ascii="Arial" w:eastAsia="Arial" w:hAnsi="Arial" w:cs="Arial"/>
          <w:color w:val="000000" w:themeColor="text1"/>
          <w:sz w:val="24"/>
          <w:szCs w:val="24"/>
        </w:rPr>
        <w:t xml:space="preserve"> health</w:t>
      </w:r>
      <w:r w:rsidRPr="000C5E69">
        <w:rPr>
          <w:rFonts w:ascii="Arial" w:eastAsia="Arial" w:hAnsi="Arial" w:cs="Arial"/>
          <w:color w:val="000000" w:themeColor="text1"/>
          <w:sz w:val="24"/>
          <w:szCs w:val="24"/>
        </w:rPr>
        <w:t xml:space="preserve"> outcomes for residents.  </w:t>
      </w:r>
    </w:p>
    <w:p w14:paraId="09348896" w14:textId="77777777" w:rsidR="005B0A75" w:rsidRPr="000C5E69" w:rsidRDefault="005B0A75"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rPr>
        <w:t xml:space="preserve">Lead </w:t>
      </w:r>
      <w:r w:rsidRPr="000C5E69">
        <w:rPr>
          <w:rFonts w:ascii="Arial" w:hAnsi="Arial" w:cs="Arial"/>
          <w:sz w:val="24"/>
          <w:szCs w:val="24"/>
          <w:lang w:eastAsia="en-GB"/>
        </w:rPr>
        <w:t>the integrated delivery, improvement, management and performance of the portfolio, commissioning and directing activity within the Council and externally as required.</w:t>
      </w:r>
    </w:p>
    <w:p w14:paraId="3F689691" w14:textId="77777777" w:rsidR="005B0A75" w:rsidRPr="000C5E69" w:rsidRDefault="005B0A75"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lang w:eastAsia="en-GB"/>
        </w:rPr>
        <w:t>Evaluate risk and make changes to established plans to react to significant business challenges, opportunities, or threats.</w:t>
      </w:r>
    </w:p>
    <w:p w14:paraId="7D358C8F" w14:textId="3901A414" w:rsidR="007562EE" w:rsidRPr="000C5E69" w:rsidRDefault="00C77A5D" w:rsidP="00565166">
      <w:pPr>
        <w:pStyle w:val="BulletLevel1KF"/>
        <w:numPr>
          <w:ilvl w:val="0"/>
          <w:numId w:val="1"/>
        </w:numPr>
        <w:spacing w:after="80" w:line="240" w:lineRule="auto"/>
        <w:ind w:left="284" w:hanging="284"/>
        <w:rPr>
          <w:rFonts w:ascii="Arial" w:hAnsi="Arial" w:cs="Arial"/>
          <w:sz w:val="24"/>
          <w:szCs w:val="24"/>
          <w:lang w:eastAsia="en-GB"/>
        </w:rPr>
      </w:pPr>
      <w:r>
        <w:rPr>
          <w:rFonts w:ascii="Arial" w:hAnsi="Arial" w:cs="Arial"/>
          <w:sz w:val="24"/>
          <w:szCs w:val="24"/>
          <w:lang w:eastAsia="en-GB"/>
        </w:rPr>
        <w:t>B</w:t>
      </w:r>
      <w:r w:rsidR="007562EE" w:rsidRPr="000C5E69">
        <w:rPr>
          <w:rFonts w:ascii="Arial" w:hAnsi="Arial" w:cs="Arial"/>
          <w:sz w:val="24"/>
          <w:szCs w:val="24"/>
          <w:lang w:eastAsia="en-GB"/>
        </w:rPr>
        <w:t>e accountable for the budget including reporting on the use of public health ringfenced grant</w:t>
      </w:r>
    </w:p>
    <w:p w14:paraId="1C1D2162" w14:textId="0F0071D4" w:rsidR="00830D89" w:rsidRPr="000C5E69" w:rsidRDefault="00C77A5D" w:rsidP="00B07D88">
      <w:pPr>
        <w:pStyle w:val="BulletLevel1KF"/>
        <w:numPr>
          <w:ilvl w:val="0"/>
          <w:numId w:val="1"/>
        </w:numPr>
        <w:spacing w:after="80" w:line="240" w:lineRule="auto"/>
        <w:ind w:left="284" w:hanging="284"/>
        <w:rPr>
          <w:rFonts w:ascii="Arial" w:hAnsi="Arial" w:cs="Arial"/>
          <w:sz w:val="24"/>
          <w:szCs w:val="24"/>
        </w:rPr>
      </w:pPr>
      <w:r>
        <w:rPr>
          <w:rFonts w:ascii="Arial" w:hAnsi="Arial" w:cs="Arial"/>
          <w:sz w:val="24"/>
          <w:szCs w:val="24"/>
          <w:lang w:eastAsia="en-GB"/>
        </w:rPr>
        <w:t>M</w:t>
      </w:r>
      <w:r w:rsidR="00B07D88" w:rsidRPr="000C5E69">
        <w:rPr>
          <w:rFonts w:ascii="Arial" w:hAnsi="Arial" w:cs="Arial"/>
          <w:sz w:val="24"/>
          <w:szCs w:val="24"/>
          <w:lang w:eastAsia="en-GB"/>
        </w:rPr>
        <w:t>anage public health staff and ensure that they are able to influence in such a way as to ensure health and wellbeing in its fullest sense is central to Somerset Council</w:t>
      </w:r>
      <w:r w:rsidR="008B0CE6" w:rsidRPr="000C5E69">
        <w:rPr>
          <w:rFonts w:ascii="Arial" w:hAnsi="Arial" w:cs="Arial"/>
          <w:sz w:val="24"/>
          <w:szCs w:val="24"/>
          <w:lang w:eastAsia="en-GB"/>
        </w:rPr>
        <w:t>.</w:t>
      </w:r>
    </w:p>
    <w:p w14:paraId="604212F2" w14:textId="1FF75A07" w:rsidR="008B0CE6" w:rsidRPr="000C5E69" w:rsidRDefault="00482B81" w:rsidP="00B07D88">
      <w:pPr>
        <w:pStyle w:val="BulletLevel1KF"/>
        <w:numPr>
          <w:ilvl w:val="0"/>
          <w:numId w:val="1"/>
        </w:numPr>
        <w:spacing w:after="80" w:line="240" w:lineRule="auto"/>
        <w:ind w:left="284" w:hanging="284"/>
        <w:rPr>
          <w:rFonts w:ascii="Arial" w:hAnsi="Arial" w:cs="Arial"/>
          <w:sz w:val="24"/>
          <w:szCs w:val="24"/>
        </w:rPr>
      </w:pPr>
      <w:r w:rsidRPr="000C5E69">
        <w:rPr>
          <w:rFonts w:ascii="Arial" w:hAnsi="Arial" w:cs="Arial"/>
          <w:sz w:val="24"/>
          <w:szCs w:val="24"/>
          <w:lang w:eastAsia="en-GB"/>
        </w:rPr>
        <w:t>Develop a constructive relationship with the media and the public, within the context of the Council’s Communications policy</w:t>
      </w:r>
    </w:p>
    <w:p w14:paraId="593C1892" w14:textId="1F1B8E56" w:rsidR="00482B81" w:rsidRDefault="009D5DB8" w:rsidP="00B07D88">
      <w:pPr>
        <w:pStyle w:val="BulletLevel1KF"/>
        <w:numPr>
          <w:ilvl w:val="0"/>
          <w:numId w:val="1"/>
        </w:numPr>
        <w:spacing w:after="80" w:line="240" w:lineRule="auto"/>
        <w:ind w:left="284" w:hanging="284"/>
        <w:rPr>
          <w:rFonts w:ascii="Arial" w:hAnsi="Arial" w:cs="Arial"/>
          <w:sz w:val="24"/>
          <w:szCs w:val="24"/>
        </w:rPr>
      </w:pPr>
      <w:r>
        <w:rPr>
          <w:rFonts w:ascii="Arial" w:hAnsi="Arial" w:cs="Arial"/>
          <w:sz w:val="24"/>
          <w:szCs w:val="24"/>
          <w:lang w:eastAsia="en-GB"/>
        </w:rPr>
        <w:t>U</w:t>
      </w:r>
      <w:r w:rsidR="00482B81" w:rsidRPr="000C5E69">
        <w:rPr>
          <w:rFonts w:ascii="Arial" w:hAnsi="Arial" w:cs="Arial"/>
          <w:sz w:val="24"/>
          <w:szCs w:val="24"/>
          <w:lang w:eastAsia="en-GB"/>
        </w:rPr>
        <w:t xml:space="preserve">se the Faculty of Public Health, the LGA, the </w:t>
      </w:r>
      <w:proofErr w:type="spellStart"/>
      <w:r w:rsidR="00482B81" w:rsidRPr="000C5E69">
        <w:rPr>
          <w:rFonts w:ascii="Arial" w:hAnsi="Arial" w:cs="Arial"/>
          <w:sz w:val="24"/>
          <w:szCs w:val="24"/>
          <w:lang w:eastAsia="en-GB"/>
        </w:rPr>
        <w:t>ADsPH</w:t>
      </w:r>
      <w:proofErr w:type="spellEnd"/>
      <w:r w:rsidR="00482B81" w:rsidRPr="000C5E69">
        <w:rPr>
          <w:rFonts w:ascii="Arial" w:hAnsi="Arial" w:cs="Arial"/>
          <w:sz w:val="24"/>
          <w:szCs w:val="24"/>
          <w:lang w:eastAsia="en-GB"/>
        </w:rPr>
        <w:t>, UKHSA and other channels to advocate for the public health.</w:t>
      </w:r>
    </w:p>
    <w:p w14:paraId="7AF552B4" w14:textId="14080CD0" w:rsidR="00C62DF3" w:rsidRDefault="007F5D23" w:rsidP="00370F8B">
      <w:pPr>
        <w:numPr>
          <w:ilvl w:val="0"/>
          <w:numId w:val="1"/>
        </w:numPr>
        <w:spacing w:before="100" w:beforeAutospacing="1" w:after="100" w:afterAutospacing="1" w:line="240" w:lineRule="auto"/>
        <w:rPr>
          <w:rFonts w:ascii="Arial" w:eastAsia="Times New Roman" w:hAnsi="Arial" w:cs="Arial"/>
          <w:sz w:val="24"/>
          <w:szCs w:val="24"/>
          <w:lang w:eastAsia="en-GB"/>
        </w:rPr>
      </w:pPr>
      <w:r w:rsidRPr="00243E3E">
        <w:rPr>
          <w:rFonts w:ascii="Arial" w:eastAsia="Times New Roman" w:hAnsi="Arial" w:cs="Arial"/>
          <w:sz w:val="24"/>
          <w:szCs w:val="24"/>
          <w:lang w:eastAsia="en-GB"/>
        </w:rPr>
        <w:t>Deliver an independent annual report on the health and wellbeing of local communities for publication by the local authority, to stimulate debate and/or action by the Council and partners.</w:t>
      </w:r>
    </w:p>
    <w:p w14:paraId="70F78F87" w14:textId="77777777" w:rsidR="00370F8B" w:rsidRPr="00243E3E" w:rsidRDefault="00370F8B" w:rsidP="00370F8B">
      <w:pPr>
        <w:numPr>
          <w:ilvl w:val="0"/>
          <w:numId w:val="1"/>
        </w:numPr>
        <w:spacing w:before="100" w:beforeAutospacing="1" w:after="100" w:afterAutospacing="1" w:line="240" w:lineRule="auto"/>
        <w:rPr>
          <w:rFonts w:ascii="Arial" w:eastAsia="Times New Roman" w:hAnsi="Arial" w:cs="Arial"/>
          <w:sz w:val="24"/>
          <w:szCs w:val="24"/>
          <w:lang w:eastAsia="en-GB"/>
        </w:rPr>
      </w:pPr>
      <w:r w:rsidRPr="00243E3E">
        <w:rPr>
          <w:rFonts w:ascii="Arial" w:eastAsia="Times New Roman" w:hAnsi="Arial" w:cs="Arial"/>
          <w:sz w:val="24"/>
          <w:szCs w:val="24"/>
          <w:lang w:eastAsia="en-GB"/>
        </w:rPr>
        <w:lastRenderedPageBreak/>
        <w:t>Provide assurance that the health protection system for local communities is fit for purpose.</w:t>
      </w:r>
    </w:p>
    <w:p w14:paraId="644A131F" w14:textId="77777777" w:rsidR="00370F8B" w:rsidRPr="00243E3E" w:rsidRDefault="00370F8B" w:rsidP="00370F8B">
      <w:pPr>
        <w:numPr>
          <w:ilvl w:val="0"/>
          <w:numId w:val="1"/>
        </w:numPr>
        <w:spacing w:before="100" w:beforeAutospacing="1" w:after="100" w:afterAutospacing="1" w:line="240" w:lineRule="auto"/>
        <w:rPr>
          <w:rFonts w:ascii="Arial" w:eastAsia="Times New Roman" w:hAnsi="Arial" w:cs="Arial"/>
          <w:sz w:val="24"/>
          <w:szCs w:val="24"/>
          <w:lang w:eastAsia="en-GB"/>
        </w:rPr>
      </w:pPr>
      <w:r w:rsidRPr="00243E3E">
        <w:rPr>
          <w:rFonts w:ascii="Arial" w:eastAsia="Times New Roman" w:hAnsi="Arial" w:cs="Arial"/>
          <w:sz w:val="24"/>
          <w:szCs w:val="24"/>
          <w:lang w:eastAsia="en-GB"/>
        </w:rPr>
        <w:t>Work with the UKHSA Centre and NHS England to ensure local communities are protected from infectious disease threats (including food and water borne disease, pandemics, etc) and environmental hazards.</w:t>
      </w:r>
    </w:p>
    <w:p w14:paraId="08CC6774" w14:textId="77777777" w:rsidR="00370F8B" w:rsidRPr="00243E3E" w:rsidRDefault="00370F8B" w:rsidP="00370F8B">
      <w:pPr>
        <w:numPr>
          <w:ilvl w:val="0"/>
          <w:numId w:val="1"/>
        </w:numPr>
        <w:spacing w:before="100" w:beforeAutospacing="1" w:after="100" w:afterAutospacing="1" w:line="240" w:lineRule="auto"/>
        <w:rPr>
          <w:rFonts w:ascii="Arial" w:eastAsia="Times New Roman" w:hAnsi="Arial" w:cs="Arial"/>
          <w:sz w:val="24"/>
          <w:szCs w:val="24"/>
          <w:lang w:eastAsia="en-GB"/>
        </w:rPr>
      </w:pPr>
      <w:r w:rsidRPr="00243E3E">
        <w:rPr>
          <w:rFonts w:ascii="Arial" w:eastAsia="Times New Roman" w:hAnsi="Arial" w:cs="Arial"/>
          <w:sz w:val="24"/>
          <w:szCs w:val="24"/>
          <w:lang w:eastAsia="en-GB"/>
        </w:rPr>
        <w:t>Ensure the development and delivery of a credible plan to improve health and wellbeing of communities in Somerset and reduce health inequalities.</w:t>
      </w:r>
    </w:p>
    <w:p w14:paraId="22C36EC8" w14:textId="7DDF645D" w:rsidR="00370F8B" w:rsidRPr="00243E3E" w:rsidRDefault="00370F8B" w:rsidP="00243E3E">
      <w:pPr>
        <w:numPr>
          <w:ilvl w:val="0"/>
          <w:numId w:val="1"/>
        </w:numPr>
        <w:spacing w:before="100" w:beforeAutospacing="1" w:after="100" w:afterAutospacing="1" w:line="240" w:lineRule="auto"/>
        <w:rPr>
          <w:rFonts w:ascii="Arial" w:eastAsia="Times New Roman" w:hAnsi="Arial" w:cs="Arial"/>
          <w:sz w:val="24"/>
          <w:szCs w:val="24"/>
          <w:lang w:eastAsia="en-GB"/>
        </w:rPr>
      </w:pPr>
      <w:r w:rsidRPr="00243E3E">
        <w:rPr>
          <w:rFonts w:ascii="Arial" w:eastAsia="Times New Roman" w:hAnsi="Arial" w:cs="Arial"/>
          <w:sz w:val="24"/>
          <w:szCs w:val="24"/>
          <w:lang w:eastAsia="en-GB"/>
        </w:rPr>
        <w:t>Work in partnership with ICSs and Directors of Social care to take responsibility for Population Health and Care</w:t>
      </w:r>
      <w:r w:rsidR="009469F7">
        <w:rPr>
          <w:rFonts w:ascii="Arial" w:eastAsia="Times New Roman" w:hAnsi="Arial" w:cs="Arial"/>
          <w:sz w:val="24"/>
          <w:szCs w:val="24"/>
          <w:lang w:eastAsia="en-GB"/>
        </w:rPr>
        <w:t>,</w:t>
      </w:r>
      <w:r w:rsidRPr="00243E3E">
        <w:rPr>
          <w:rFonts w:ascii="Arial" w:eastAsia="Times New Roman" w:hAnsi="Arial" w:cs="Arial"/>
          <w:sz w:val="24"/>
          <w:szCs w:val="24"/>
          <w:lang w:eastAsia="en-GB"/>
        </w:rPr>
        <w:t xml:space="preserve"> including oversight and promoting population coverage of immunisation and screening programmes</w:t>
      </w:r>
    </w:p>
    <w:p w14:paraId="3798A5BA" w14:textId="77777777" w:rsidR="008B0CE6" w:rsidRPr="000C5E69" w:rsidRDefault="008B0CE6" w:rsidP="00611200">
      <w:pPr>
        <w:pStyle w:val="BulletLevel1KF"/>
        <w:spacing w:after="80" w:line="240" w:lineRule="auto"/>
        <w:ind w:left="284"/>
        <w:rPr>
          <w:rFonts w:ascii="Arial" w:hAnsi="Arial" w:cs="Arial"/>
          <w:sz w:val="24"/>
          <w:szCs w:val="24"/>
        </w:rPr>
      </w:pPr>
    </w:p>
    <w:p w14:paraId="48DD209C" w14:textId="77777777" w:rsidR="00611200" w:rsidRPr="00611200" w:rsidRDefault="00611200" w:rsidP="00611200">
      <w:pPr>
        <w:pStyle w:val="BulletLevel1KF"/>
        <w:spacing w:after="80" w:line="240" w:lineRule="auto"/>
        <w:rPr>
          <w:rFonts w:ascii="Arial" w:hAnsi="Arial" w:cs="Arial"/>
          <w:b/>
          <w:color w:val="009999"/>
          <w:sz w:val="24"/>
          <w:szCs w:val="24"/>
        </w:rPr>
      </w:pPr>
      <w:r w:rsidRPr="00611200">
        <w:rPr>
          <w:rFonts w:ascii="Arial" w:hAnsi="Arial" w:cs="Arial"/>
          <w:b/>
          <w:color w:val="009999"/>
          <w:sz w:val="24"/>
          <w:szCs w:val="24"/>
        </w:rPr>
        <w:t xml:space="preserve">Professional obligations </w:t>
      </w:r>
    </w:p>
    <w:p w14:paraId="6638D557" w14:textId="77777777" w:rsidR="00611200" w:rsidRPr="00611200" w:rsidRDefault="00611200" w:rsidP="00027D37">
      <w:pPr>
        <w:pStyle w:val="BulletLevel1KF"/>
        <w:spacing w:after="80"/>
        <w:rPr>
          <w:rFonts w:ascii="Arial" w:hAnsi="Arial" w:cs="Arial"/>
          <w:sz w:val="24"/>
          <w:szCs w:val="24"/>
          <w:lang w:val="en-US"/>
        </w:rPr>
      </w:pPr>
      <w:r w:rsidRPr="00611200">
        <w:rPr>
          <w:rFonts w:ascii="Arial" w:hAnsi="Arial" w:cs="Arial"/>
          <w:sz w:val="24"/>
          <w:szCs w:val="24"/>
          <w:lang w:val="en-US"/>
        </w:rPr>
        <w:t>Professional responsibilities will be reflected in the job plan. The Director of Public Health will be expected to:</w:t>
      </w:r>
    </w:p>
    <w:p w14:paraId="2D5D4E30" w14:textId="77777777" w:rsidR="00611200" w:rsidRPr="00611200" w:rsidRDefault="00611200" w:rsidP="0020205D">
      <w:pPr>
        <w:pStyle w:val="BulletLevel1KF"/>
        <w:numPr>
          <w:ilvl w:val="0"/>
          <w:numId w:val="9"/>
        </w:numPr>
        <w:spacing w:after="80"/>
        <w:rPr>
          <w:rFonts w:ascii="Arial" w:hAnsi="Arial" w:cs="Arial"/>
          <w:sz w:val="24"/>
          <w:szCs w:val="24"/>
        </w:rPr>
      </w:pPr>
      <w:r w:rsidRPr="00611200">
        <w:rPr>
          <w:rFonts w:ascii="Arial" w:hAnsi="Arial" w:cs="Arial"/>
          <w:sz w:val="24"/>
          <w:szCs w:val="24"/>
        </w:rPr>
        <w:t xml:space="preserve">Participate in the organisation’s staff and professional appraisal scheme and ensure participation of all staff members. </w:t>
      </w:r>
    </w:p>
    <w:p w14:paraId="6F8D4A45" w14:textId="77777777" w:rsidR="00611200" w:rsidRPr="00611200" w:rsidRDefault="00611200" w:rsidP="0020205D">
      <w:pPr>
        <w:pStyle w:val="BulletLevel1KF"/>
        <w:numPr>
          <w:ilvl w:val="0"/>
          <w:numId w:val="9"/>
        </w:numPr>
        <w:spacing w:after="80"/>
        <w:rPr>
          <w:rFonts w:ascii="Arial" w:hAnsi="Arial" w:cs="Arial"/>
          <w:sz w:val="24"/>
          <w:szCs w:val="24"/>
        </w:rPr>
      </w:pPr>
      <w:r w:rsidRPr="00611200">
        <w:rPr>
          <w:rFonts w:ascii="Arial" w:hAnsi="Arial" w:cs="Arial"/>
          <w:sz w:val="24"/>
          <w:szCs w:val="24"/>
        </w:rPr>
        <w:t>Ensure quality improvement (and clinical governance) programmes are an integral component of the public health approach in the Council.</w:t>
      </w:r>
    </w:p>
    <w:p w14:paraId="052F5C44" w14:textId="77777777" w:rsidR="00611200" w:rsidRPr="00611200" w:rsidRDefault="00611200" w:rsidP="0020205D">
      <w:pPr>
        <w:pStyle w:val="BulletLevel1KF"/>
        <w:numPr>
          <w:ilvl w:val="0"/>
          <w:numId w:val="9"/>
        </w:numPr>
        <w:spacing w:after="80"/>
        <w:rPr>
          <w:rFonts w:ascii="Arial" w:hAnsi="Arial" w:cs="Arial"/>
          <w:sz w:val="24"/>
          <w:szCs w:val="24"/>
        </w:rPr>
      </w:pPr>
      <w:r w:rsidRPr="00611200">
        <w:rPr>
          <w:rFonts w:ascii="Arial" w:hAnsi="Arial" w:cs="Arial"/>
          <w:sz w:val="24"/>
          <w:szCs w:val="24"/>
        </w:rPr>
        <w:t xml:space="preserve">Pursue a programme of CPD, in accordance with Faculty of Public Health requirements, or other recognised body, and undertake revalidation or other measures required to remain on the GMC/GDC Specialist Register with a license to practice or the UK Public Health (Specialist) Register or other specialist register as appropriate. </w:t>
      </w:r>
    </w:p>
    <w:p w14:paraId="04F34B9D" w14:textId="77777777" w:rsidR="00611200" w:rsidRPr="00611200" w:rsidRDefault="00611200" w:rsidP="0020205D">
      <w:pPr>
        <w:pStyle w:val="BulletLevel1KF"/>
        <w:numPr>
          <w:ilvl w:val="0"/>
          <w:numId w:val="9"/>
        </w:numPr>
        <w:spacing w:after="80"/>
        <w:rPr>
          <w:rFonts w:ascii="Arial" w:hAnsi="Arial" w:cs="Arial"/>
          <w:sz w:val="24"/>
          <w:szCs w:val="24"/>
        </w:rPr>
      </w:pPr>
      <w:r w:rsidRPr="00611200">
        <w:rPr>
          <w:rFonts w:ascii="Arial" w:hAnsi="Arial" w:cs="Arial"/>
          <w:sz w:val="24"/>
          <w:szCs w:val="24"/>
        </w:rPr>
        <w:t>Practise in accordance with all relevant sections of the General Medical Council’s Good Medical Practice (if medically qualified).</w:t>
      </w:r>
    </w:p>
    <w:p w14:paraId="04A86E47" w14:textId="77777777" w:rsidR="00611200" w:rsidRDefault="00611200" w:rsidP="0020205D">
      <w:pPr>
        <w:pStyle w:val="BulletLevel1KF"/>
        <w:numPr>
          <w:ilvl w:val="0"/>
          <w:numId w:val="9"/>
        </w:numPr>
        <w:spacing w:after="80"/>
        <w:rPr>
          <w:rFonts w:ascii="Arial" w:hAnsi="Arial" w:cs="Arial"/>
          <w:sz w:val="24"/>
          <w:szCs w:val="24"/>
        </w:rPr>
      </w:pPr>
      <w:r w:rsidRPr="00611200">
        <w:rPr>
          <w:rFonts w:ascii="Arial" w:hAnsi="Arial" w:cs="Arial"/>
          <w:sz w:val="24"/>
          <w:szCs w:val="24"/>
        </w:rPr>
        <w:t xml:space="preserve">Agree any external professional roles (Educational Supervisor, Appraiser, etc.) and the time required to deliver those roles with the Council. </w:t>
      </w:r>
    </w:p>
    <w:p w14:paraId="59A26B04" w14:textId="7A6B7500" w:rsidR="007F5D23" w:rsidRPr="00243E3E" w:rsidRDefault="007F5D23" w:rsidP="00243E3E">
      <w:pPr>
        <w:numPr>
          <w:ilvl w:val="0"/>
          <w:numId w:val="9"/>
        </w:numPr>
        <w:spacing w:before="100" w:beforeAutospacing="1" w:after="100" w:afterAutospacing="1" w:line="240" w:lineRule="auto"/>
        <w:rPr>
          <w:rFonts w:ascii="Arial" w:eastAsia="Times New Roman" w:hAnsi="Arial" w:cs="Arial"/>
          <w:sz w:val="24"/>
          <w:szCs w:val="24"/>
          <w:lang w:eastAsia="en-GB"/>
        </w:rPr>
      </w:pPr>
      <w:r w:rsidRPr="00243E3E">
        <w:rPr>
          <w:rFonts w:ascii="Arial" w:eastAsia="Times New Roman" w:hAnsi="Arial" w:cs="Arial"/>
          <w:sz w:val="24"/>
          <w:szCs w:val="24"/>
          <w:lang w:eastAsia="en-GB"/>
        </w:rPr>
        <w:t xml:space="preserve">Contribute actively to the training programme for Specialty Registrars in Public Health, and to the training of practitioners and primary care professionals within the locality as appropriate. </w:t>
      </w:r>
    </w:p>
    <w:p w14:paraId="32BAECB9" w14:textId="77777777" w:rsidR="0020205D" w:rsidRPr="000C5E69" w:rsidRDefault="0020205D" w:rsidP="009469F7">
      <w:pPr>
        <w:pStyle w:val="BulletLevel1KF"/>
        <w:spacing w:after="80" w:line="240" w:lineRule="auto"/>
        <w:rPr>
          <w:rFonts w:ascii="Arial" w:hAnsi="Arial" w:cs="Arial"/>
          <w:sz w:val="24"/>
          <w:szCs w:val="24"/>
          <w:lang w:eastAsia="en-GB"/>
        </w:rPr>
      </w:pPr>
    </w:p>
    <w:p w14:paraId="4459434A" w14:textId="6346725A" w:rsidR="00A62F5F" w:rsidRDefault="00847BD5" w:rsidP="009A47E0">
      <w:pPr>
        <w:spacing w:before="360" w:after="80"/>
        <w:rPr>
          <w:rFonts w:ascii="Arial" w:hAnsi="Arial" w:cs="Arial"/>
          <w:b/>
          <w:bCs/>
          <w:color w:val="008A7D"/>
          <w:sz w:val="24"/>
          <w:szCs w:val="24"/>
        </w:rPr>
      </w:pPr>
      <w:r w:rsidRPr="000C5E69">
        <w:rPr>
          <w:rFonts w:ascii="Arial" w:hAnsi="Arial" w:cs="Arial"/>
          <w:b/>
          <w:bCs/>
          <w:color w:val="008A7D"/>
          <w:sz w:val="24"/>
          <w:szCs w:val="24"/>
        </w:rPr>
        <w:t>Person Specification</w:t>
      </w:r>
    </w:p>
    <w:p w14:paraId="388E9100" w14:textId="453E7634" w:rsidR="00326607" w:rsidRPr="000C5E69" w:rsidRDefault="00326607" w:rsidP="00326607">
      <w:pPr>
        <w:pStyle w:val="paragraph"/>
        <w:spacing w:before="0" w:after="0"/>
        <w:textAlignment w:val="baseline"/>
        <w:rPr>
          <w:rFonts w:ascii="Arial" w:hAnsi="Arial" w:cs="Arial"/>
          <w:b/>
          <w:bCs/>
          <w:color w:val="008A7D"/>
        </w:rPr>
      </w:pPr>
      <w:r>
        <w:rPr>
          <w:rFonts w:ascii="Arial" w:hAnsi="Arial" w:cs="Arial"/>
          <w:b/>
          <w:bCs/>
          <w:color w:val="008A7D"/>
        </w:rPr>
        <w:t xml:space="preserve">Please also see </w:t>
      </w:r>
      <w:r w:rsidRPr="00326607">
        <w:rPr>
          <w:rFonts w:ascii="Arial" w:hAnsi="Arial" w:cs="Arial"/>
          <w:b/>
        </w:rPr>
        <w:t>Appendix 1: Faculty of Public Health: competencies expected of all public health consultants / specialists</w:t>
      </w:r>
    </w:p>
    <w:p w14:paraId="3B0F03A0" w14:textId="7CA33333" w:rsidR="00046887" w:rsidRPr="000C5E69" w:rsidRDefault="00685D63" w:rsidP="009A47E0">
      <w:pPr>
        <w:spacing w:before="360" w:after="80"/>
        <w:rPr>
          <w:rFonts w:ascii="Arial" w:hAnsi="Arial" w:cs="Arial"/>
          <w:b/>
          <w:bCs/>
          <w:color w:val="008A7D"/>
          <w:sz w:val="24"/>
          <w:szCs w:val="24"/>
        </w:rPr>
      </w:pPr>
      <w:r w:rsidRPr="000C5E69">
        <w:rPr>
          <w:rFonts w:ascii="Arial" w:hAnsi="Arial" w:cs="Arial"/>
          <w:b/>
          <w:bCs/>
          <w:color w:val="008A7D"/>
          <w:sz w:val="24"/>
          <w:szCs w:val="24"/>
        </w:rPr>
        <w:t>Qualifications</w:t>
      </w:r>
      <w:r w:rsidR="00D353B3" w:rsidRPr="000C5E69">
        <w:rPr>
          <w:rFonts w:ascii="Arial" w:hAnsi="Arial" w:cs="Arial"/>
          <w:b/>
          <w:bCs/>
          <w:color w:val="008A7D"/>
          <w:sz w:val="24"/>
          <w:szCs w:val="24"/>
        </w:rPr>
        <w:t xml:space="preserve">/ </w:t>
      </w:r>
      <w:r w:rsidR="5DFD6372" w:rsidRPr="000C5E69">
        <w:rPr>
          <w:rFonts w:ascii="Arial" w:hAnsi="Arial" w:cs="Arial"/>
          <w:b/>
          <w:bCs/>
          <w:color w:val="008A7D"/>
          <w:sz w:val="24"/>
          <w:szCs w:val="24"/>
        </w:rPr>
        <w:t xml:space="preserve">Knowledge / Skills / Experience </w:t>
      </w:r>
      <w:r w:rsidR="05CA75E0" w:rsidRPr="000C5E69">
        <w:rPr>
          <w:rFonts w:ascii="Arial" w:hAnsi="Arial" w:cs="Arial"/>
          <w:b/>
          <w:bCs/>
          <w:color w:val="008A7D"/>
          <w:sz w:val="24"/>
          <w:szCs w:val="24"/>
        </w:rPr>
        <w:t>required</w:t>
      </w:r>
    </w:p>
    <w:p w14:paraId="1BF029C9" w14:textId="77777777" w:rsidR="00D353B3" w:rsidRPr="000C5E69" w:rsidRDefault="00D353B3" w:rsidP="00D353B3">
      <w:pPr>
        <w:spacing w:after="0" w:line="240" w:lineRule="auto"/>
        <w:rPr>
          <w:rFonts w:ascii="Arial" w:hAnsi="Arial" w:cs="Arial"/>
          <w:b/>
          <w:sz w:val="24"/>
          <w:szCs w:val="24"/>
        </w:rPr>
      </w:pPr>
      <w:r w:rsidRPr="000C5E69">
        <w:rPr>
          <w:rFonts w:ascii="Arial" w:hAnsi="Arial" w:cs="Arial"/>
          <w:b/>
          <w:sz w:val="24"/>
          <w:szCs w:val="24"/>
        </w:rPr>
        <w:t>Qualifications</w:t>
      </w:r>
    </w:p>
    <w:p w14:paraId="677FBA0A" w14:textId="77777777" w:rsidR="00D353B3" w:rsidRPr="000C5E69" w:rsidRDefault="00D353B3" w:rsidP="00D353B3">
      <w:pPr>
        <w:spacing w:line="280" w:lineRule="atLeast"/>
        <w:contextualSpacing/>
        <w:rPr>
          <w:rFonts w:ascii="Arial" w:eastAsia="Times New Roman" w:hAnsi="Arial" w:cs="Arial"/>
          <w:sz w:val="24"/>
          <w:szCs w:val="24"/>
          <w:lang w:eastAsia="en-GB"/>
        </w:rPr>
      </w:pPr>
      <w:hyperlink r:id="rId12" w:history="1">
        <w:r w:rsidRPr="000C5E69">
          <w:rPr>
            <w:rStyle w:val="Hyperlink"/>
            <w:rFonts w:ascii="Arial" w:eastAsia="Times New Roman" w:hAnsi="Arial" w:cs="Arial"/>
            <w:sz w:val="24"/>
            <w:szCs w:val="24"/>
          </w:rPr>
          <w:t>The National Health Service (Appointment of Consultants) Regulations 1996 (legislation.gov.uk)</w:t>
        </w:r>
      </w:hyperlink>
    </w:p>
    <w:p w14:paraId="2A11106A" w14:textId="77777777" w:rsidR="00D353B3" w:rsidRPr="000C5E69" w:rsidRDefault="00D353B3" w:rsidP="00D353B3">
      <w:pPr>
        <w:numPr>
          <w:ilvl w:val="0"/>
          <w:numId w:val="1"/>
        </w:numPr>
        <w:spacing w:line="240" w:lineRule="auto"/>
        <w:contextualSpacing/>
        <w:rPr>
          <w:rFonts w:ascii="Arial" w:eastAsia="Calibri" w:hAnsi="Arial" w:cs="Arial"/>
          <w:sz w:val="24"/>
          <w:szCs w:val="24"/>
        </w:rPr>
      </w:pPr>
      <w:r w:rsidRPr="000C5E69">
        <w:rPr>
          <w:rFonts w:ascii="Arial" w:eastAsia="Times New Roman" w:hAnsi="Arial" w:cs="Arial"/>
          <w:sz w:val="24"/>
          <w:szCs w:val="24"/>
        </w:rPr>
        <w:t xml:space="preserve">In line with legislation, inclusion in the GMC Full and Specialist Register with a license </w:t>
      </w:r>
      <w:r w:rsidRPr="000C5E69">
        <w:rPr>
          <w:rFonts w:ascii="Arial" w:eastAsia="Calibri" w:hAnsi="Arial" w:cs="Arial"/>
          <w:sz w:val="24"/>
          <w:szCs w:val="24"/>
        </w:rPr>
        <w:t>to</w:t>
      </w:r>
      <w:r w:rsidRPr="000C5E69">
        <w:rPr>
          <w:rFonts w:ascii="Arial" w:eastAsia="Times New Roman" w:hAnsi="Arial" w:cs="Arial"/>
          <w:sz w:val="24"/>
          <w:szCs w:val="24"/>
        </w:rPr>
        <w:t xml:space="preserve"> practice/GDC Specialist List </w:t>
      </w:r>
      <w:r w:rsidRPr="000C5E69">
        <w:rPr>
          <w:rFonts w:ascii="Arial" w:eastAsia="Times New Roman" w:hAnsi="Arial" w:cs="Arial"/>
          <w:b/>
          <w:bCs/>
          <w:sz w:val="24"/>
          <w:szCs w:val="24"/>
        </w:rPr>
        <w:t>or</w:t>
      </w:r>
      <w:r w:rsidRPr="000C5E69">
        <w:rPr>
          <w:rFonts w:ascii="Arial" w:eastAsia="Times New Roman" w:hAnsi="Arial" w:cs="Arial"/>
          <w:sz w:val="24"/>
          <w:szCs w:val="24"/>
        </w:rPr>
        <w:t xml:space="preserve"> inclusion in the UK Public Health Register (UKPHR) for Public </w:t>
      </w:r>
      <w:r w:rsidRPr="000C5E69">
        <w:rPr>
          <w:rFonts w:ascii="Arial" w:eastAsia="Calibri" w:hAnsi="Arial" w:cs="Arial"/>
          <w:sz w:val="24"/>
          <w:szCs w:val="24"/>
        </w:rPr>
        <w:t>Health</w:t>
      </w:r>
      <w:r w:rsidRPr="000C5E69">
        <w:rPr>
          <w:rFonts w:ascii="Arial" w:eastAsia="Times New Roman" w:hAnsi="Arial" w:cs="Arial"/>
          <w:sz w:val="24"/>
          <w:szCs w:val="24"/>
        </w:rPr>
        <w:t xml:space="preserve"> Specialists at the point of application.  (</w:t>
      </w:r>
      <w:r w:rsidRPr="000C5E69">
        <w:rPr>
          <w:rFonts w:ascii="Arial" w:eastAsia="Times New Roman" w:hAnsi="Arial" w:cs="Arial"/>
          <w:i/>
          <w:sz w:val="24"/>
          <w:szCs w:val="24"/>
        </w:rPr>
        <w:t xml:space="preserve">If </w:t>
      </w:r>
      <w:r w:rsidRPr="000C5E69">
        <w:rPr>
          <w:rFonts w:ascii="Arial" w:eastAsia="Calibri" w:hAnsi="Arial" w:cs="Arial"/>
          <w:i/>
          <w:sz w:val="24"/>
          <w:szCs w:val="24"/>
        </w:rPr>
        <w:t>included</w:t>
      </w:r>
      <w:r w:rsidRPr="000C5E69">
        <w:rPr>
          <w:rFonts w:ascii="Arial" w:eastAsia="Times New Roman" w:hAnsi="Arial" w:cs="Arial"/>
          <w:i/>
          <w:sz w:val="24"/>
          <w:szCs w:val="24"/>
        </w:rPr>
        <w:t xml:space="preserve"> in the GMC Specialist </w:t>
      </w:r>
      <w:r w:rsidRPr="000C5E69">
        <w:rPr>
          <w:rFonts w:ascii="Arial" w:eastAsia="Times New Roman" w:hAnsi="Arial" w:cs="Arial"/>
          <w:i/>
          <w:sz w:val="24"/>
          <w:szCs w:val="24"/>
        </w:rPr>
        <w:lastRenderedPageBreak/>
        <w:t xml:space="preserve">Register/GDC Specialist List in a specialty other than public health medicine/dental public health, candidates must have equivalent training and/or appropriate experience of public health practice  </w:t>
      </w:r>
      <w:r w:rsidRPr="000C5E69">
        <w:rPr>
          <w:rFonts w:ascii="Arial" w:eastAsia="Times New Roman" w:hAnsi="Arial" w:cs="Arial"/>
          <w:spacing w:val="-2"/>
          <w:sz w:val="24"/>
          <w:szCs w:val="24"/>
          <w:lang w:val="en-US"/>
        </w:rPr>
        <w:t xml:space="preserve">Public health specialty registrar applicants who are not yet on the GMC Specialist Register, GDC Specialist List in dental public health or UKPHR </w:t>
      </w:r>
      <w:r w:rsidRPr="000C5E69">
        <w:rPr>
          <w:rFonts w:ascii="Arial" w:eastAsia="Times New Roman" w:hAnsi="Arial" w:cs="Arial"/>
          <w:spacing w:val="-2"/>
          <w:sz w:val="24"/>
          <w:szCs w:val="24"/>
          <w:u w:val="single"/>
          <w:lang w:val="en-US"/>
        </w:rPr>
        <w:t>must</w:t>
      </w:r>
      <w:r w:rsidRPr="000C5E69">
        <w:rPr>
          <w:rFonts w:ascii="Arial" w:eastAsia="Times New Roman" w:hAnsi="Arial" w:cs="Arial"/>
          <w:spacing w:val="-2"/>
          <w:sz w:val="24"/>
          <w:szCs w:val="24"/>
          <w:lang w:val="en-US"/>
        </w:rPr>
        <w:t xml:space="preserve"> provide verifiable signed documentary evidence that they are within 6 months of gaining entry to a register at the date of interview.  </w:t>
      </w:r>
      <w:r w:rsidRPr="000C5E69">
        <w:rPr>
          <w:rFonts w:ascii="Arial" w:eastAsia="Times New Roman" w:hAnsi="Arial" w:cs="Arial"/>
          <w:bCs/>
          <w:sz w:val="24"/>
          <w:szCs w:val="24"/>
          <w:lang w:val="en-US"/>
        </w:rPr>
        <w:t xml:space="preserve">If an applicant is UK trained in Public Health, they must ALSO be a holder of a Certificate of Completion of Training (CCT), or be within six months of award of CCT by date of interview.  </w:t>
      </w:r>
      <w:r w:rsidRPr="000C5E69">
        <w:rPr>
          <w:rFonts w:ascii="Arial" w:eastAsia="Times New Roman" w:hAnsi="Arial" w:cs="Arial"/>
          <w:sz w:val="24"/>
          <w:szCs w:val="24"/>
          <w:lang w:val="en-US"/>
        </w:rPr>
        <w:t xml:space="preserve">If an applicant is non-UK trained, they will be required to show evidence of equivalence to the UK CCT).  </w:t>
      </w:r>
      <w:r w:rsidRPr="000C5E69">
        <w:rPr>
          <w:rFonts w:ascii="Arial" w:hAnsi="Arial" w:cs="Arial"/>
          <w:b/>
          <w:sz w:val="24"/>
          <w:szCs w:val="24"/>
        </w:rPr>
        <w:t>Essential</w:t>
      </w:r>
    </w:p>
    <w:p w14:paraId="6BAF72DE" w14:textId="77777777" w:rsidR="00D353B3" w:rsidRPr="000C5E69" w:rsidRDefault="00D353B3" w:rsidP="00D353B3">
      <w:pPr>
        <w:pStyle w:val="ListParagraph"/>
        <w:numPr>
          <w:ilvl w:val="0"/>
          <w:numId w:val="1"/>
        </w:numPr>
        <w:spacing w:line="240" w:lineRule="auto"/>
        <w:rPr>
          <w:rFonts w:ascii="Arial" w:eastAsia="Calibri" w:hAnsi="Arial" w:cs="Arial"/>
          <w:sz w:val="24"/>
          <w:szCs w:val="24"/>
        </w:rPr>
      </w:pPr>
      <w:r w:rsidRPr="000C5E69">
        <w:rPr>
          <w:rFonts w:ascii="Arial" w:eastAsia="Times New Roman" w:hAnsi="Arial" w:cs="Arial"/>
          <w:spacing w:val="-2"/>
          <w:sz w:val="24"/>
          <w:szCs w:val="24"/>
        </w:rPr>
        <w:t xml:space="preserve">MFPH by examination, by exemption or by assessment, or equivalent </w:t>
      </w:r>
      <w:r w:rsidRPr="000C5E69">
        <w:rPr>
          <w:rFonts w:ascii="Arial" w:hAnsi="Arial" w:cs="Arial"/>
          <w:b/>
          <w:sz w:val="24"/>
          <w:szCs w:val="24"/>
        </w:rPr>
        <w:t>Essential</w:t>
      </w:r>
    </w:p>
    <w:p w14:paraId="44D6AFFA" w14:textId="77777777" w:rsidR="00D353B3" w:rsidRPr="000C5E69" w:rsidRDefault="00D353B3" w:rsidP="00D353B3">
      <w:pPr>
        <w:pStyle w:val="ListParagraph"/>
        <w:numPr>
          <w:ilvl w:val="0"/>
          <w:numId w:val="1"/>
        </w:numPr>
        <w:spacing w:line="240" w:lineRule="auto"/>
        <w:rPr>
          <w:rFonts w:ascii="Arial" w:eastAsia="Calibri" w:hAnsi="Arial" w:cs="Arial"/>
          <w:sz w:val="24"/>
          <w:szCs w:val="24"/>
        </w:rPr>
      </w:pPr>
      <w:r w:rsidRPr="000C5E69">
        <w:rPr>
          <w:rFonts w:ascii="Arial" w:eastAsia="Calibri" w:hAnsi="Arial" w:cs="Arial"/>
          <w:sz w:val="24"/>
          <w:szCs w:val="24"/>
        </w:rPr>
        <w:t xml:space="preserve">Must meet minimum CPD requirements (i.e. be up to date) in accordance with the Faculty of Public Health requirements or other recognised body </w:t>
      </w:r>
      <w:r w:rsidRPr="000C5E69">
        <w:rPr>
          <w:rFonts w:ascii="Arial" w:hAnsi="Arial" w:cs="Arial"/>
          <w:b/>
          <w:sz w:val="24"/>
          <w:szCs w:val="24"/>
        </w:rPr>
        <w:t>Essential</w:t>
      </w:r>
    </w:p>
    <w:p w14:paraId="7B29D113" w14:textId="77777777" w:rsidR="00D353B3" w:rsidRPr="000C5E69" w:rsidRDefault="00D353B3" w:rsidP="00D353B3">
      <w:pPr>
        <w:spacing w:after="0" w:line="240" w:lineRule="auto"/>
        <w:rPr>
          <w:rFonts w:ascii="Arial" w:hAnsi="Arial" w:cs="Arial"/>
          <w:b/>
          <w:sz w:val="24"/>
          <w:szCs w:val="24"/>
        </w:rPr>
      </w:pPr>
      <w:r w:rsidRPr="000C5E69">
        <w:rPr>
          <w:rFonts w:ascii="Arial" w:hAnsi="Arial" w:cs="Arial"/>
          <w:b/>
          <w:sz w:val="24"/>
          <w:szCs w:val="24"/>
        </w:rPr>
        <w:t>Knowledge</w:t>
      </w:r>
    </w:p>
    <w:p w14:paraId="0E46BC24" w14:textId="77777777" w:rsidR="00D353B3" w:rsidRPr="000C5E69" w:rsidRDefault="00D353B3" w:rsidP="00D353B3">
      <w:pPr>
        <w:numPr>
          <w:ilvl w:val="0"/>
          <w:numId w:val="1"/>
        </w:numPr>
        <w:spacing w:after="0" w:line="240" w:lineRule="auto"/>
        <w:jc w:val="both"/>
        <w:rPr>
          <w:rFonts w:ascii="Arial" w:hAnsi="Arial" w:cs="Arial"/>
          <w:sz w:val="24"/>
          <w:szCs w:val="24"/>
        </w:rPr>
      </w:pPr>
      <w:r w:rsidRPr="000C5E69">
        <w:rPr>
          <w:rFonts w:ascii="Arial" w:hAnsi="Arial" w:cs="Arial"/>
          <w:sz w:val="24"/>
          <w:szCs w:val="24"/>
        </w:rPr>
        <w:t xml:space="preserve">Knowledge and understanding of the statutory, policy, strategic, and service delivery framework in which local government and the NHS operates, and the major issues facing local government. </w:t>
      </w:r>
      <w:r w:rsidRPr="000C5E69">
        <w:rPr>
          <w:rFonts w:ascii="Arial" w:hAnsi="Arial" w:cs="Arial"/>
          <w:b/>
          <w:sz w:val="24"/>
          <w:szCs w:val="24"/>
        </w:rPr>
        <w:t>Essential</w:t>
      </w:r>
    </w:p>
    <w:p w14:paraId="4AAC7CD5" w14:textId="77777777" w:rsidR="00D353B3" w:rsidRPr="000C5E69" w:rsidRDefault="00D353B3" w:rsidP="00D353B3">
      <w:pPr>
        <w:numPr>
          <w:ilvl w:val="0"/>
          <w:numId w:val="1"/>
        </w:numPr>
        <w:spacing w:after="0" w:line="240" w:lineRule="auto"/>
        <w:jc w:val="both"/>
        <w:rPr>
          <w:rFonts w:ascii="Arial" w:hAnsi="Arial" w:cs="Arial"/>
          <w:sz w:val="24"/>
          <w:szCs w:val="24"/>
        </w:rPr>
      </w:pPr>
      <w:r w:rsidRPr="000C5E69">
        <w:rPr>
          <w:rFonts w:ascii="Arial" w:eastAsia="Calibri" w:hAnsi="Arial" w:cs="Arial"/>
          <w:sz w:val="24"/>
          <w:szCs w:val="24"/>
        </w:rPr>
        <w:t xml:space="preserve">Demonstrable detailed knowledge of methods of developing clinical quality assurance, quality improvement and evidence based clinical and/or public health practice </w:t>
      </w:r>
      <w:r w:rsidRPr="000C5E69">
        <w:rPr>
          <w:rFonts w:ascii="Arial" w:eastAsia="Calibri" w:hAnsi="Arial" w:cs="Arial"/>
          <w:b/>
          <w:bCs/>
          <w:sz w:val="24"/>
          <w:szCs w:val="24"/>
        </w:rPr>
        <w:t>Essential</w:t>
      </w:r>
    </w:p>
    <w:p w14:paraId="563DC35B" w14:textId="77777777" w:rsidR="00D353B3" w:rsidRPr="000C5E69" w:rsidRDefault="00D353B3" w:rsidP="00D353B3">
      <w:pPr>
        <w:numPr>
          <w:ilvl w:val="0"/>
          <w:numId w:val="1"/>
        </w:numPr>
        <w:spacing w:after="0" w:line="240" w:lineRule="auto"/>
        <w:jc w:val="both"/>
        <w:rPr>
          <w:rFonts w:ascii="Arial" w:hAnsi="Arial" w:cs="Arial"/>
          <w:sz w:val="24"/>
          <w:szCs w:val="24"/>
        </w:rPr>
      </w:pPr>
      <w:r w:rsidRPr="000C5E69">
        <w:rPr>
          <w:rFonts w:ascii="Arial" w:eastAsia="Calibri" w:hAnsi="Arial" w:cs="Arial"/>
          <w:sz w:val="24"/>
          <w:szCs w:val="24"/>
        </w:rPr>
        <w:t xml:space="preserve">Full and high level of understanding of epidemiology and statistics, public health practice, health promotion, health economics and health care evaluation. Develops service practices and ensures appropriate application. </w:t>
      </w:r>
      <w:r w:rsidRPr="000C5E69">
        <w:rPr>
          <w:rFonts w:ascii="Arial" w:eastAsia="Calibri" w:hAnsi="Arial" w:cs="Arial"/>
          <w:b/>
          <w:bCs/>
          <w:sz w:val="24"/>
          <w:szCs w:val="24"/>
        </w:rPr>
        <w:t>Essential</w:t>
      </w:r>
    </w:p>
    <w:p w14:paraId="1A7C5AF2" w14:textId="77777777" w:rsidR="00D353B3" w:rsidRPr="000C5E69" w:rsidRDefault="00D353B3" w:rsidP="00D353B3">
      <w:pPr>
        <w:numPr>
          <w:ilvl w:val="0"/>
          <w:numId w:val="1"/>
        </w:numPr>
        <w:spacing w:after="0" w:line="240" w:lineRule="auto"/>
        <w:jc w:val="both"/>
        <w:rPr>
          <w:rFonts w:ascii="Arial" w:hAnsi="Arial" w:cs="Arial"/>
          <w:sz w:val="24"/>
          <w:szCs w:val="24"/>
        </w:rPr>
      </w:pPr>
      <w:r w:rsidRPr="000C5E69">
        <w:rPr>
          <w:rFonts w:ascii="Arial" w:hAnsi="Arial" w:cs="Arial"/>
          <w:sz w:val="24"/>
          <w:szCs w:val="24"/>
        </w:rPr>
        <w:t xml:space="preserve">Understanding of the social, economic, and technical challenges and opportunities within Somerset. </w:t>
      </w:r>
      <w:r w:rsidRPr="000C5E69">
        <w:rPr>
          <w:rFonts w:ascii="Arial" w:hAnsi="Arial" w:cs="Arial"/>
          <w:b/>
          <w:sz w:val="24"/>
          <w:szCs w:val="24"/>
        </w:rPr>
        <w:t>Essential</w:t>
      </w:r>
    </w:p>
    <w:p w14:paraId="2FB9A412" w14:textId="77777777" w:rsidR="00D353B3" w:rsidRPr="000C5E69" w:rsidRDefault="00D353B3" w:rsidP="00D353B3">
      <w:pPr>
        <w:numPr>
          <w:ilvl w:val="0"/>
          <w:numId w:val="1"/>
        </w:numPr>
        <w:spacing w:after="0" w:line="240" w:lineRule="auto"/>
        <w:jc w:val="both"/>
        <w:rPr>
          <w:rFonts w:ascii="Arial" w:hAnsi="Arial" w:cs="Arial"/>
          <w:b/>
          <w:bCs/>
          <w:sz w:val="24"/>
          <w:szCs w:val="24"/>
        </w:rPr>
      </w:pPr>
      <w:r w:rsidRPr="000C5E69">
        <w:rPr>
          <w:rFonts w:ascii="Arial" w:hAnsi="Arial" w:cs="Arial"/>
          <w:sz w:val="24"/>
          <w:szCs w:val="24"/>
        </w:rPr>
        <w:t xml:space="preserve">In depth knowledge and understanding of the statutory responsibilities relating to Public Health and Community Safety </w:t>
      </w:r>
      <w:r w:rsidRPr="000C5E69">
        <w:rPr>
          <w:rFonts w:ascii="Arial" w:hAnsi="Arial" w:cs="Arial"/>
          <w:b/>
          <w:bCs/>
          <w:sz w:val="24"/>
          <w:szCs w:val="24"/>
        </w:rPr>
        <w:t>Essential</w:t>
      </w:r>
    </w:p>
    <w:p w14:paraId="7FD81C2E" w14:textId="77777777" w:rsidR="00D353B3" w:rsidRPr="000C5E69" w:rsidRDefault="00D353B3" w:rsidP="00D353B3">
      <w:pPr>
        <w:numPr>
          <w:ilvl w:val="0"/>
          <w:numId w:val="1"/>
        </w:numPr>
        <w:spacing w:after="0" w:line="240" w:lineRule="auto"/>
        <w:jc w:val="both"/>
        <w:rPr>
          <w:rFonts w:ascii="Arial" w:hAnsi="Arial" w:cs="Arial"/>
          <w:b/>
          <w:bCs/>
          <w:sz w:val="24"/>
          <w:szCs w:val="24"/>
        </w:rPr>
      </w:pPr>
      <w:r w:rsidRPr="000C5E69">
        <w:rPr>
          <w:rFonts w:ascii="Arial" w:eastAsia="Calibri" w:hAnsi="Arial" w:cs="Arial"/>
          <w:sz w:val="24"/>
          <w:szCs w:val="24"/>
        </w:rPr>
        <w:t xml:space="preserve">Understanding of the public sector duty and the inequality duty and their application to public health practice </w:t>
      </w:r>
      <w:r w:rsidRPr="000C5E69">
        <w:rPr>
          <w:rFonts w:ascii="Arial" w:eastAsia="Calibri" w:hAnsi="Arial" w:cs="Arial"/>
          <w:b/>
          <w:bCs/>
          <w:sz w:val="24"/>
          <w:szCs w:val="24"/>
        </w:rPr>
        <w:t>Essential</w:t>
      </w:r>
    </w:p>
    <w:p w14:paraId="20BE0228" w14:textId="77777777" w:rsidR="00D353B3" w:rsidRPr="000C5E69" w:rsidRDefault="00D353B3" w:rsidP="00D353B3">
      <w:pPr>
        <w:spacing w:after="0" w:line="240" w:lineRule="auto"/>
        <w:jc w:val="both"/>
        <w:rPr>
          <w:rFonts w:ascii="Arial" w:hAnsi="Arial" w:cs="Arial"/>
          <w:b/>
          <w:sz w:val="24"/>
          <w:szCs w:val="24"/>
        </w:rPr>
      </w:pPr>
    </w:p>
    <w:p w14:paraId="34656C4F" w14:textId="77777777" w:rsidR="00D353B3" w:rsidRPr="000C5E69" w:rsidRDefault="00D353B3" w:rsidP="00D353B3">
      <w:pPr>
        <w:spacing w:after="0" w:line="240" w:lineRule="auto"/>
        <w:jc w:val="both"/>
        <w:rPr>
          <w:rFonts w:ascii="Arial" w:hAnsi="Arial" w:cs="Arial"/>
          <w:b/>
          <w:sz w:val="24"/>
          <w:szCs w:val="24"/>
        </w:rPr>
      </w:pPr>
      <w:r w:rsidRPr="000C5E69">
        <w:rPr>
          <w:rFonts w:ascii="Arial" w:hAnsi="Arial" w:cs="Arial"/>
          <w:b/>
          <w:sz w:val="24"/>
          <w:szCs w:val="24"/>
        </w:rPr>
        <w:t>Experience</w:t>
      </w:r>
    </w:p>
    <w:p w14:paraId="31F8D9E2" w14:textId="6568220D" w:rsidR="00D353B3" w:rsidRPr="000C5E69" w:rsidRDefault="00E17C1B" w:rsidP="00D353B3">
      <w:pPr>
        <w:pStyle w:val="ListParagraph"/>
        <w:numPr>
          <w:ilvl w:val="0"/>
          <w:numId w:val="1"/>
        </w:numPr>
        <w:spacing w:after="0" w:line="240" w:lineRule="auto"/>
        <w:rPr>
          <w:rFonts w:ascii="Arial" w:eastAsia="Times New Roman" w:hAnsi="Arial" w:cs="Arial"/>
          <w:b/>
          <w:bCs/>
          <w:color w:val="000000"/>
          <w:sz w:val="24"/>
          <w:szCs w:val="24"/>
          <w:lang w:eastAsia="en-GB"/>
        </w:rPr>
      </w:pPr>
      <w:r>
        <w:rPr>
          <w:rFonts w:ascii="Arial" w:eastAsia="Times New Roman" w:hAnsi="Arial" w:cs="Arial"/>
          <w:color w:val="000000"/>
          <w:sz w:val="24"/>
          <w:szCs w:val="24"/>
          <w:lang w:eastAsia="en-GB"/>
        </w:rPr>
        <w:t>S</w:t>
      </w:r>
      <w:r w:rsidR="00D353B3" w:rsidRPr="000C5E69">
        <w:rPr>
          <w:rFonts w:ascii="Arial" w:eastAsia="Times New Roman" w:hAnsi="Arial" w:cs="Arial"/>
          <w:color w:val="000000"/>
          <w:sz w:val="24"/>
          <w:szCs w:val="24"/>
          <w:lang w:eastAsia="en-GB"/>
        </w:rPr>
        <w:t xml:space="preserve">ignificant experience of the leadership and delivery of Public Health services at a senior management level </w:t>
      </w:r>
      <w:r w:rsidR="00D353B3" w:rsidRPr="000C5E69">
        <w:rPr>
          <w:rFonts w:ascii="Arial" w:eastAsia="Times New Roman" w:hAnsi="Arial" w:cs="Arial"/>
          <w:b/>
          <w:bCs/>
          <w:color w:val="000000"/>
          <w:sz w:val="24"/>
          <w:szCs w:val="24"/>
          <w:lang w:eastAsia="en-GB"/>
        </w:rPr>
        <w:t>Essential</w:t>
      </w:r>
    </w:p>
    <w:p w14:paraId="43612873" w14:textId="77777777" w:rsidR="00D353B3" w:rsidRPr="000C5E69" w:rsidRDefault="00D353B3" w:rsidP="00D353B3">
      <w:pPr>
        <w:pStyle w:val="ListParagraph"/>
        <w:numPr>
          <w:ilvl w:val="0"/>
          <w:numId w:val="1"/>
        </w:numPr>
        <w:spacing w:after="0" w:line="240" w:lineRule="auto"/>
        <w:jc w:val="both"/>
        <w:rPr>
          <w:rFonts w:ascii="Arial" w:eastAsia="Times New Roman" w:hAnsi="Arial" w:cs="Arial"/>
          <w:b/>
          <w:bCs/>
          <w:color w:val="000000"/>
          <w:sz w:val="24"/>
          <w:szCs w:val="24"/>
          <w:lang w:eastAsia="en-GB"/>
        </w:rPr>
      </w:pPr>
      <w:r w:rsidRPr="000C5E69">
        <w:rPr>
          <w:rFonts w:ascii="Arial" w:hAnsi="Arial" w:cs="Arial"/>
          <w:sz w:val="24"/>
          <w:szCs w:val="24"/>
        </w:rPr>
        <w:t>Demonstrable experience in e</w:t>
      </w:r>
      <w:r w:rsidRPr="000C5E69">
        <w:rPr>
          <w:rFonts w:ascii="Arial" w:eastAsia="Calibri" w:hAnsi="Arial" w:cs="Arial"/>
          <w:sz w:val="24"/>
          <w:szCs w:val="24"/>
        </w:rPr>
        <w:t xml:space="preserve">stablishing and promoting a clear public health vision which is coherent with the business strategy and the political vision and consistent with Government policy which takes account of social and economic trends. </w:t>
      </w:r>
      <w:r w:rsidRPr="000C5E69">
        <w:rPr>
          <w:rFonts w:ascii="Arial" w:eastAsia="Calibri" w:hAnsi="Arial" w:cs="Arial"/>
          <w:b/>
          <w:bCs/>
          <w:sz w:val="24"/>
          <w:szCs w:val="24"/>
        </w:rPr>
        <w:t>Essential</w:t>
      </w:r>
    </w:p>
    <w:p w14:paraId="0159A7D0" w14:textId="77777777" w:rsidR="00D353B3" w:rsidRPr="000C5E69" w:rsidRDefault="00D353B3" w:rsidP="00D353B3">
      <w:pPr>
        <w:numPr>
          <w:ilvl w:val="0"/>
          <w:numId w:val="1"/>
        </w:numPr>
        <w:spacing w:after="0" w:line="240" w:lineRule="auto"/>
        <w:rPr>
          <w:rFonts w:ascii="Arial" w:hAnsi="Arial" w:cs="Arial"/>
          <w:sz w:val="24"/>
          <w:szCs w:val="24"/>
        </w:rPr>
      </w:pPr>
      <w:r w:rsidRPr="000C5E69">
        <w:rPr>
          <w:rFonts w:ascii="Arial" w:hAnsi="Arial" w:cs="Arial"/>
          <w:sz w:val="24"/>
          <w:szCs w:val="24"/>
        </w:rPr>
        <w:t xml:space="preserve">Significant senior strategic leadership experience of translating organisational aspirations and national policies and priorities into strategic outcomes and long-term plans. </w:t>
      </w:r>
      <w:r w:rsidRPr="000C5E69">
        <w:rPr>
          <w:rFonts w:ascii="Arial" w:hAnsi="Arial" w:cs="Arial"/>
          <w:b/>
          <w:sz w:val="24"/>
          <w:szCs w:val="24"/>
        </w:rPr>
        <w:t>Essential</w:t>
      </w:r>
    </w:p>
    <w:p w14:paraId="6787767B" w14:textId="77777777" w:rsidR="00D353B3" w:rsidRPr="000C5E69" w:rsidRDefault="00D353B3" w:rsidP="00D353B3">
      <w:pPr>
        <w:numPr>
          <w:ilvl w:val="0"/>
          <w:numId w:val="1"/>
        </w:numPr>
        <w:spacing w:after="0" w:line="240" w:lineRule="auto"/>
        <w:jc w:val="both"/>
        <w:rPr>
          <w:rFonts w:ascii="Arial" w:eastAsia="Microsoft Tai Le" w:hAnsi="Arial" w:cs="Arial"/>
          <w:b/>
          <w:sz w:val="24"/>
          <w:szCs w:val="24"/>
        </w:rPr>
      </w:pPr>
      <w:r w:rsidRPr="000C5E69">
        <w:rPr>
          <w:rFonts w:ascii="Arial" w:hAnsi="Arial" w:cs="Arial"/>
          <w:sz w:val="24"/>
          <w:szCs w:val="24"/>
        </w:rPr>
        <w:t xml:space="preserve">Significant experience of managing within a complex and diverse organisation which operates within a political environment. </w:t>
      </w:r>
      <w:r w:rsidRPr="000C5E69">
        <w:rPr>
          <w:rFonts w:ascii="Arial" w:hAnsi="Arial" w:cs="Arial"/>
          <w:b/>
          <w:sz w:val="24"/>
          <w:szCs w:val="24"/>
        </w:rPr>
        <w:t>Desirable</w:t>
      </w:r>
    </w:p>
    <w:p w14:paraId="52D9350F" w14:textId="77777777" w:rsidR="00D353B3" w:rsidRPr="000C5E69" w:rsidRDefault="00D353B3" w:rsidP="00D353B3">
      <w:pPr>
        <w:numPr>
          <w:ilvl w:val="0"/>
          <w:numId w:val="1"/>
        </w:numPr>
        <w:spacing w:after="0" w:line="240" w:lineRule="auto"/>
        <w:jc w:val="both"/>
        <w:rPr>
          <w:rFonts w:ascii="Arial" w:eastAsia="Microsoft Tai Le" w:hAnsi="Arial" w:cs="Arial"/>
          <w:sz w:val="24"/>
          <w:szCs w:val="24"/>
        </w:rPr>
      </w:pPr>
      <w:r w:rsidRPr="000C5E69">
        <w:rPr>
          <w:rFonts w:ascii="Arial" w:eastAsia="Microsoft Tai Le" w:hAnsi="Arial" w:cs="Arial"/>
          <w:sz w:val="24"/>
          <w:szCs w:val="24"/>
        </w:rPr>
        <w:t xml:space="preserve">Demonstrable experience of systems leadership and partnership working, including the ability to influence and lead corporate and multi-agency projects and initiatives effectively. </w:t>
      </w:r>
      <w:r w:rsidRPr="000C5E69">
        <w:rPr>
          <w:rFonts w:ascii="Arial" w:eastAsia="Microsoft Tai Le" w:hAnsi="Arial" w:cs="Arial"/>
          <w:b/>
          <w:sz w:val="24"/>
          <w:szCs w:val="24"/>
        </w:rPr>
        <w:t>Essential</w:t>
      </w:r>
    </w:p>
    <w:p w14:paraId="71D566B9" w14:textId="77777777" w:rsidR="00D353B3" w:rsidRPr="000C5E69" w:rsidRDefault="00D353B3" w:rsidP="00D353B3">
      <w:pPr>
        <w:numPr>
          <w:ilvl w:val="0"/>
          <w:numId w:val="1"/>
        </w:numPr>
        <w:spacing w:after="0" w:line="240" w:lineRule="auto"/>
        <w:jc w:val="both"/>
        <w:rPr>
          <w:rFonts w:ascii="Arial" w:eastAsia="Microsoft Tai Le" w:hAnsi="Arial" w:cs="Arial"/>
          <w:sz w:val="24"/>
          <w:szCs w:val="24"/>
        </w:rPr>
      </w:pPr>
      <w:r w:rsidRPr="000C5E69">
        <w:rPr>
          <w:rFonts w:ascii="Arial" w:eastAsia="Microsoft Tai Le" w:hAnsi="Arial" w:cs="Arial"/>
          <w:sz w:val="24"/>
          <w:szCs w:val="24"/>
        </w:rPr>
        <w:t xml:space="preserve">Experience of positively promoting and leading large scale and complex transformation programmes involving structural and cultural change, </w:t>
      </w:r>
      <w:r w:rsidRPr="000C5E69">
        <w:rPr>
          <w:rFonts w:ascii="Arial" w:eastAsia="Calibri" w:hAnsi="Arial" w:cs="Arial"/>
          <w:sz w:val="24"/>
          <w:szCs w:val="24"/>
        </w:rPr>
        <w:t xml:space="preserve">working with ambiguity and complexity, making significant decisions where no precedents exist. </w:t>
      </w:r>
      <w:r w:rsidRPr="000C5E69">
        <w:rPr>
          <w:rFonts w:ascii="Arial" w:eastAsia="Microsoft Tai Le" w:hAnsi="Arial" w:cs="Arial"/>
          <w:b/>
          <w:sz w:val="24"/>
          <w:szCs w:val="24"/>
        </w:rPr>
        <w:t>Essential</w:t>
      </w:r>
    </w:p>
    <w:p w14:paraId="22D2C517" w14:textId="77777777" w:rsidR="00D353B3" w:rsidRPr="000C5E69" w:rsidRDefault="00D353B3" w:rsidP="00D353B3">
      <w:pPr>
        <w:numPr>
          <w:ilvl w:val="0"/>
          <w:numId w:val="1"/>
        </w:numPr>
        <w:spacing w:after="0" w:line="240" w:lineRule="auto"/>
        <w:jc w:val="both"/>
        <w:rPr>
          <w:rFonts w:ascii="Arial" w:eastAsia="Microsoft Tai Le" w:hAnsi="Arial" w:cs="Arial"/>
          <w:sz w:val="24"/>
          <w:szCs w:val="24"/>
        </w:rPr>
      </w:pPr>
      <w:r w:rsidRPr="000C5E69">
        <w:rPr>
          <w:rFonts w:ascii="Arial" w:eastAsia="Microsoft Tai Le" w:hAnsi="Arial" w:cs="Arial"/>
          <w:sz w:val="24"/>
          <w:szCs w:val="24"/>
        </w:rPr>
        <w:t>Experience of developing &amp; successfully implementing strategies, t</w:t>
      </w:r>
      <w:r w:rsidRPr="000C5E69">
        <w:rPr>
          <w:rFonts w:ascii="Arial" w:eastAsia="Calibri" w:hAnsi="Arial" w:cs="Arial"/>
          <w:sz w:val="24"/>
          <w:szCs w:val="24"/>
        </w:rPr>
        <w:t xml:space="preserve">aking risks &amp; moving into unchartered territory whilst remaining accountable for results &amp; failures. </w:t>
      </w:r>
      <w:r w:rsidRPr="000C5E69">
        <w:rPr>
          <w:rFonts w:ascii="Arial" w:eastAsia="Microsoft Tai Le" w:hAnsi="Arial" w:cs="Arial"/>
          <w:b/>
          <w:sz w:val="24"/>
          <w:szCs w:val="24"/>
        </w:rPr>
        <w:t>Essential</w:t>
      </w:r>
    </w:p>
    <w:p w14:paraId="0ADFBCD4" w14:textId="77777777" w:rsidR="00D353B3" w:rsidRPr="000C5E69" w:rsidRDefault="00D353B3" w:rsidP="00D353B3">
      <w:pPr>
        <w:numPr>
          <w:ilvl w:val="0"/>
          <w:numId w:val="1"/>
        </w:numPr>
        <w:spacing w:after="0" w:line="240" w:lineRule="auto"/>
        <w:jc w:val="both"/>
        <w:rPr>
          <w:rFonts w:ascii="Arial" w:eastAsia="Microsoft Tai Le" w:hAnsi="Arial" w:cs="Arial"/>
          <w:sz w:val="24"/>
          <w:szCs w:val="24"/>
        </w:rPr>
      </w:pPr>
      <w:r w:rsidRPr="000C5E69">
        <w:rPr>
          <w:rFonts w:ascii="Arial" w:eastAsia="Microsoft Tai Le" w:hAnsi="Arial" w:cs="Arial"/>
          <w:sz w:val="24"/>
          <w:szCs w:val="24"/>
        </w:rPr>
        <w:lastRenderedPageBreak/>
        <w:t xml:space="preserve">Demonstrable experience of developing a high-performance, cost-effective culture for an organisation, which delivers outstanding outcomes, through a variety of mechanisms, including structure, working methods, rewards, contracts etc. </w:t>
      </w:r>
      <w:r w:rsidRPr="000C5E69">
        <w:rPr>
          <w:rFonts w:ascii="Arial" w:eastAsia="Microsoft Tai Le" w:hAnsi="Arial" w:cs="Arial"/>
          <w:b/>
          <w:bCs/>
          <w:sz w:val="24"/>
          <w:szCs w:val="24"/>
        </w:rPr>
        <w:t>Desirable</w:t>
      </w:r>
    </w:p>
    <w:p w14:paraId="445BD0B4" w14:textId="77777777" w:rsidR="00D353B3" w:rsidRPr="000C5E69" w:rsidRDefault="00D353B3" w:rsidP="00D353B3">
      <w:pPr>
        <w:numPr>
          <w:ilvl w:val="0"/>
          <w:numId w:val="1"/>
        </w:numPr>
        <w:spacing w:after="0" w:line="240" w:lineRule="auto"/>
        <w:jc w:val="both"/>
        <w:rPr>
          <w:rFonts w:ascii="Arial" w:eastAsia="Microsoft Tai Le" w:hAnsi="Arial" w:cs="Arial"/>
          <w:sz w:val="24"/>
          <w:szCs w:val="24"/>
        </w:rPr>
      </w:pPr>
      <w:r w:rsidRPr="000C5E69">
        <w:rPr>
          <w:rFonts w:ascii="Arial" w:eastAsia="Microsoft Tai Le" w:hAnsi="Arial" w:cs="Arial"/>
          <w:sz w:val="24"/>
          <w:szCs w:val="24"/>
        </w:rPr>
        <w:t xml:space="preserve">Proven track record of accountability for significant budgets and ensuring the delivery of services within agreed resources. </w:t>
      </w:r>
      <w:r w:rsidRPr="000C5E69">
        <w:rPr>
          <w:rFonts w:ascii="Arial" w:eastAsia="Microsoft Tai Le" w:hAnsi="Arial" w:cs="Arial"/>
          <w:b/>
          <w:sz w:val="24"/>
          <w:szCs w:val="24"/>
        </w:rPr>
        <w:t>Essential</w:t>
      </w:r>
    </w:p>
    <w:p w14:paraId="1162725E" w14:textId="77777777" w:rsidR="00D353B3" w:rsidRPr="003F72E9" w:rsidRDefault="00D353B3" w:rsidP="00D353B3">
      <w:pPr>
        <w:numPr>
          <w:ilvl w:val="0"/>
          <w:numId w:val="1"/>
        </w:numPr>
        <w:spacing w:after="0" w:line="240" w:lineRule="auto"/>
        <w:jc w:val="both"/>
        <w:rPr>
          <w:rFonts w:ascii="Arial" w:eastAsia="Microsoft Tai Le" w:hAnsi="Arial" w:cs="Arial"/>
          <w:sz w:val="24"/>
          <w:szCs w:val="24"/>
        </w:rPr>
      </w:pPr>
      <w:r w:rsidRPr="000C5E69">
        <w:rPr>
          <w:rFonts w:ascii="Arial" w:eastAsia="Microsoft Tai Le" w:hAnsi="Arial" w:cs="Arial"/>
          <w:sz w:val="24"/>
          <w:szCs w:val="24"/>
        </w:rPr>
        <w:t xml:space="preserve">Substantial experience of commissioning services. </w:t>
      </w:r>
      <w:r w:rsidRPr="000C5E69">
        <w:rPr>
          <w:rFonts w:ascii="Arial" w:eastAsia="Microsoft Tai Le" w:hAnsi="Arial" w:cs="Arial"/>
          <w:b/>
          <w:sz w:val="24"/>
          <w:szCs w:val="24"/>
        </w:rPr>
        <w:t>Desirable</w:t>
      </w:r>
    </w:p>
    <w:p w14:paraId="20A2A1F7" w14:textId="77777777" w:rsidR="003F72E9" w:rsidRPr="000C5E69" w:rsidRDefault="003F72E9" w:rsidP="003F72E9">
      <w:pPr>
        <w:spacing w:after="0" w:line="240" w:lineRule="auto"/>
        <w:ind w:left="720"/>
        <w:jc w:val="both"/>
        <w:rPr>
          <w:rFonts w:ascii="Arial" w:eastAsia="Microsoft Tai Le" w:hAnsi="Arial" w:cs="Arial"/>
          <w:sz w:val="24"/>
          <w:szCs w:val="24"/>
        </w:rPr>
      </w:pPr>
    </w:p>
    <w:p w14:paraId="08CA45FC" w14:textId="77777777" w:rsidR="00D353B3" w:rsidRPr="000C5E69" w:rsidRDefault="00D353B3" w:rsidP="00D353B3">
      <w:pPr>
        <w:spacing w:after="0" w:line="240" w:lineRule="auto"/>
        <w:jc w:val="both"/>
        <w:rPr>
          <w:rFonts w:ascii="Arial" w:eastAsia="Microsoft Tai Le" w:hAnsi="Arial" w:cs="Arial"/>
          <w:b/>
          <w:sz w:val="24"/>
          <w:szCs w:val="24"/>
        </w:rPr>
      </w:pPr>
      <w:r w:rsidRPr="000C5E69">
        <w:rPr>
          <w:rFonts w:ascii="Arial" w:eastAsia="Microsoft Tai Le" w:hAnsi="Arial" w:cs="Arial"/>
          <w:b/>
          <w:sz w:val="24"/>
          <w:szCs w:val="24"/>
        </w:rPr>
        <w:t>Skills</w:t>
      </w:r>
    </w:p>
    <w:p w14:paraId="52EB931C" w14:textId="77777777" w:rsidR="00D353B3" w:rsidRPr="000C5E69" w:rsidRDefault="00D353B3" w:rsidP="00D353B3">
      <w:pPr>
        <w:numPr>
          <w:ilvl w:val="0"/>
          <w:numId w:val="1"/>
        </w:numPr>
        <w:spacing w:after="0" w:line="240" w:lineRule="auto"/>
        <w:jc w:val="both"/>
        <w:rPr>
          <w:rFonts w:ascii="Arial" w:eastAsia="Microsoft Tai Le" w:hAnsi="Arial" w:cs="Arial"/>
          <w:b/>
          <w:sz w:val="24"/>
          <w:szCs w:val="24"/>
        </w:rPr>
      </w:pPr>
      <w:r w:rsidRPr="000C5E69">
        <w:rPr>
          <w:rFonts w:ascii="Arial" w:eastAsia="Microsoft Tai Le" w:hAnsi="Arial" w:cs="Arial"/>
          <w:sz w:val="24"/>
          <w:szCs w:val="24"/>
        </w:rPr>
        <w:t xml:space="preserve">Authority &amp; credibility to work effectively in a political environment and establish positive relationships with Members on complex issues providing clear advice on strategy and policy. </w:t>
      </w:r>
      <w:r w:rsidRPr="000C5E69">
        <w:rPr>
          <w:rFonts w:ascii="Arial" w:eastAsia="Microsoft Tai Le" w:hAnsi="Arial" w:cs="Arial"/>
          <w:b/>
          <w:sz w:val="24"/>
          <w:szCs w:val="24"/>
        </w:rPr>
        <w:t>Essential</w:t>
      </w:r>
    </w:p>
    <w:p w14:paraId="32778CB6" w14:textId="77777777" w:rsidR="00D353B3" w:rsidRPr="000C5E69" w:rsidRDefault="00D353B3" w:rsidP="00D353B3">
      <w:pPr>
        <w:numPr>
          <w:ilvl w:val="0"/>
          <w:numId w:val="1"/>
        </w:numPr>
        <w:spacing w:after="0" w:line="240" w:lineRule="auto"/>
        <w:jc w:val="both"/>
        <w:rPr>
          <w:rFonts w:ascii="Arial" w:hAnsi="Arial" w:cs="Arial"/>
          <w:sz w:val="24"/>
          <w:szCs w:val="24"/>
        </w:rPr>
      </w:pPr>
      <w:r w:rsidRPr="000C5E69">
        <w:rPr>
          <w:rFonts w:ascii="Arial" w:hAnsi="Arial" w:cs="Arial"/>
          <w:sz w:val="24"/>
          <w:szCs w:val="24"/>
        </w:rPr>
        <w:t xml:space="preserve">Excellent interpersonal and communication and presentation skills, with proven ability to communicate effectively to a wide range of audiences both horizontally and vertically throughout the organisation and wider partners. </w:t>
      </w:r>
      <w:r w:rsidRPr="000C5E69">
        <w:rPr>
          <w:rFonts w:ascii="Arial" w:hAnsi="Arial" w:cs="Arial"/>
          <w:b/>
          <w:sz w:val="24"/>
          <w:szCs w:val="24"/>
        </w:rPr>
        <w:t>Essential</w:t>
      </w:r>
    </w:p>
    <w:p w14:paraId="2F5DFF67" w14:textId="77777777" w:rsidR="00D353B3" w:rsidRPr="000C5E69" w:rsidRDefault="00D353B3" w:rsidP="00D353B3">
      <w:pPr>
        <w:numPr>
          <w:ilvl w:val="0"/>
          <w:numId w:val="1"/>
        </w:numPr>
        <w:spacing w:after="0" w:line="240" w:lineRule="auto"/>
        <w:jc w:val="both"/>
        <w:rPr>
          <w:rFonts w:ascii="Arial" w:hAnsi="Arial" w:cs="Arial"/>
          <w:sz w:val="24"/>
          <w:szCs w:val="24"/>
        </w:rPr>
      </w:pPr>
      <w:r w:rsidRPr="000C5E69">
        <w:rPr>
          <w:rFonts w:ascii="Arial" w:hAnsi="Arial" w:cs="Arial"/>
          <w:sz w:val="24"/>
          <w:szCs w:val="24"/>
        </w:rPr>
        <w:t xml:space="preserve">Proven leadership ability, with evidence of developing and embedding vision, setting direction, inspiring confidence, encouraging, motivating, and influencing others. </w:t>
      </w:r>
      <w:r w:rsidRPr="000C5E69">
        <w:rPr>
          <w:rFonts w:ascii="Arial" w:hAnsi="Arial" w:cs="Arial"/>
          <w:b/>
          <w:sz w:val="24"/>
          <w:szCs w:val="24"/>
        </w:rPr>
        <w:t>Essential</w:t>
      </w:r>
    </w:p>
    <w:p w14:paraId="441BF1BA" w14:textId="77777777" w:rsidR="00D353B3" w:rsidRPr="000C5E69" w:rsidRDefault="00D353B3" w:rsidP="00D353B3">
      <w:pPr>
        <w:numPr>
          <w:ilvl w:val="0"/>
          <w:numId w:val="1"/>
        </w:numPr>
        <w:spacing w:after="0" w:line="240" w:lineRule="auto"/>
        <w:jc w:val="both"/>
        <w:rPr>
          <w:rFonts w:ascii="Arial" w:eastAsia="Times New Roman" w:hAnsi="Arial" w:cs="Arial"/>
          <w:sz w:val="24"/>
          <w:szCs w:val="24"/>
          <w:lang w:eastAsia="en-GB"/>
        </w:rPr>
      </w:pPr>
      <w:r w:rsidRPr="000C5E69">
        <w:rPr>
          <w:rFonts w:ascii="Arial" w:hAnsi="Arial" w:cs="Arial"/>
          <w:sz w:val="24"/>
          <w:szCs w:val="24"/>
        </w:rPr>
        <w:t xml:space="preserve">Proven ability to think innovatively and conceptually. </w:t>
      </w:r>
      <w:r w:rsidRPr="000C5E69">
        <w:rPr>
          <w:rFonts w:ascii="Arial" w:hAnsi="Arial" w:cs="Arial"/>
          <w:b/>
          <w:sz w:val="24"/>
          <w:szCs w:val="24"/>
        </w:rPr>
        <w:t>Essential</w:t>
      </w:r>
    </w:p>
    <w:p w14:paraId="2B2AFBCE" w14:textId="77777777" w:rsidR="00D353B3" w:rsidRPr="000C5E69" w:rsidRDefault="00D353B3" w:rsidP="00D353B3">
      <w:pPr>
        <w:pStyle w:val="BulletLevel1KF"/>
        <w:numPr>
          <w:ilvl w:val="0"/>
          <w:numId w:val="1"/>
        </w:numPr>
        <w:spacing w:after="80" w:line="240" w:lineRule="auto"/>
        <w:rPr>
          <w:rFonts w:ascii="Arial" w:hAnsi="Arial" w:cs="Arial"/>
          <w:sz w:val="24"/>
          <w:szCs w:val="24"/>
          <w:lang w:eastAsia="en-GB"/>
        </w:rPr>
      </w:pPr>
      <w:r w:rsidRPr="000C5E69">
        <w:rPr>
          <w:rFonts w:ascii="Arial" w:eastAsia="Arial" w:hAnsi="Arial" w:cs="Arial"/>
          <w:bCs/>
          <w:sz w:val="24"/>
          <w:szCs w:val="24"/>
        </w:rPr>
        <w:t xml:space="preserve">Highly developed stakeholder management skills with a track record of successfully influencing the strategic direction. </w:t>
      </w:r>
      <w:r w:rsidRPr="000C5E69">
        <w:rPr>
          <w:rFonts w:ascii="Arial" w:eastAsia="Arial" w:hAnsi="Arial" w:cs="Arial"/>
          <w:b/>
          <w:sz w:val="24"/>
          <w:szCs w:val="24"/>
        </w:rPr>
        <w:t>Essential</w:t>
      </w:r>
    </w:p>
    <w:p w14:paraId="5601C923" w14:textId="267FED7F" w:rsidR="00F573FB" w:rsidRPr="000C5E69" w:rsidRDefault="00F573FB" w:rsidP="00F573FB">
      <w:pPr>
        <w:spacing w:before="360" w:after="80"/>
        <w:rPr>
          <w:rFonts w:ascii="Arial" w:hAnsi="Arial" w:cs="Arial"/>
          <w:b/>
          <w:bCs/>
          <w:color w:val="008A7D"/>
          <w:sz w:val="24"/>
          <w:szCs w:val="24"/>
        </w:rPr>
      </w:pPr>
      <w:r w:rsidRPr="000C5E69">
        <w:rPr>
          <w:rFonts w:ascii="Arial" w:hAnsi="Arial" w:cs="Arial"/>
          <w:b/>
          <w:bCs/>
          <w:color w:val="008A7D"/>
          <w:sz w:val="24"/>
          <w:szCs w:val="24"/>
        </w:rPr>
        <w:t>Dimensions of role</w:t>
      </w:r>
    </w:p>
    <w:p w14:paraId="1D8E21C1" w14:textId="77777777" w:rsidR="00F573FB" w:rsidRPr="000C5E69" w:rsidRDefault="00F573FB"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lang w:eastAsia="en-GB"/>
        </w:rPr>
        <w:t xml:space="preserve">The role will lead a largely related portfolio for the Council, developing a vision and leading strategy. </w:t>
      </w:r>
    </w:p>
    <w:p w14:paraId="4CEA9BE5" w14:textId="3881B7E9" w:rsidR="00F573FB" w:rsidRPr="000C5E69" w:rsidRDefault="4E290501"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rPr>
        <w:t>Significant financial oversight as part of the role, managing an annual budget of up to c. £</w:t>
      </w:r>
      <w:r w:rsidR="6B225D04" w:rsidRPr="000C5E69">
        <w:rPr>
          <w:rFonts w:ascii="Arial" w:hAnsi="Arial" w:cs="Arial"/>
          <w:sz w:val="24"/>
          <w:szCs w:val="24"/>
        </w:rPr>
        <w:t>24m</w:t>
      </w:r>
      <w:r w:rsidRPr="000C5E69">
        <w:rPr>
          <w:rFonts w:ascii="Arial" w:hAnsi="Arial" w:cs="Arial"/>
          <w:sz w:val="24"/>
          <w:szCs w:val="24"/>
        </w:rPr>
        <w:t xml:space="preserve">. </w:t>
      </w:r>
    </w:p>
    <w:p w14:paraId="2B308E2A" w14:textId="0030D800" w:rsidR="00F573FB" w:rsidRPr="000C5E69" w:rsidRDefault="4E290501"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rPr>
        <w:t xml:space="preserve">Department headcount is </w:t>
      </w:r>
      <w:r w:rsidR="14A10837" w:rsidRPr="000C5E69">
        <w:rPr>
          <w:rFonts w:ascii="Arial" w:hAnsi="Arial" w:cs="Arial"/>
          <w:sz w:val="24"/>
          <w:szCs w:val="24"/>
        </w:rPr>
        <w:t>c65</w:t>
      </w:r>
      <w:r w:rsidRPr="000C5E69">
        <w:rPr>
          <w:rFonts w:ascii="Arial" w:hAnsi="Arial" w:cs="Arial"/>
          <w:sz w:val="24"/>
          <w:szCs w:val="24"/>
        </w:rPr>
        <w:t>.</w:t>
      </w:r>
    </w:p>
    <w:p w14:paraId="00CAA61F" w14:textId="77777777" w:rsidR="00F573FB" w:rsidRPr="000C5E69" w:rsidRDefault="00F573FB" w:rsidP="00565166">
      <w:pPr>
        <w:pStyle w:val="BulletLevel1KF"/>
        <w:numPr>
          <w:ilvl w:val="0"/>
          <w:numId w:val="1"/>
        </w:numPr>
        <w:spacing w:after="80" w:line="240" w:lineRule="auto"/>
        <w:ind w:left="284" w:hanging="284"/>
        <w:rPr>
          <w:rFonts w:ascii="Arial" w:hAnsi="Arial" w:cs="Arial"/>
          <w:sz w:val="24"/>
          <w:szCs w:val="24"/>
          <w:lang w:eastAsia="en-GB"/>
        </w:rPr>
      </w:pPr>
      <w:r w:rsidRPr="000C5E69">
        <w:rPr>
          <w:rFonts w:ascii="Arial" w:hAnsi="Arial" w:cs="Arial"/>
          <w:sz w:val="24"/>
          <w:szCs w:val="24"/>
          <w:lang w:eastAsia="en-GB"/>
        </w:rPr>
        <w:t xml:space="preserve">Planning will be over a multi-year horizon. </w:t>
      </w:r>
    </w:p>
    <w:p w14:paraId="7953A3F6" w14:textId="77777777" w:rsidR="00F573FB" w:rsidRPr="000C5E69" w:rsidRDefault="00F573FB" w:rsidP="00F573FB">
      <w:pPr>
        <w:spacing w:before="360" w:after="80"/>
        <w:rPr>
          <w:rFonts w:ascii="Arial" w:hAnsi="Arial" w:cs="Arial"/>
          <w:b/>
          <w:bCs/>
          <w:color w:val="008A7D"/>
          <w:sz w:val="24"/>
          <w:szCs w:val="24"/>
        </w:rPr>
      </w:pPr>
      <w:r w:rsidRPr="000C5E69">
        <w:rPr>
          <w:rFonts w:ascii="Arial" w:hAnsi="Arial" w:cs="Arial"/>
          <w:b/>
          <w:bCs/>
          <w:color w:val="008A7D"/>
          <w:sz w:val="24"/>
          <w:szCs w:val="24"/>
        </w:rPr>
        <w:t>Working Conditions</w:t>
      </w:r>
    </w:p>
    <w:p w14:paraId="18C6171F" w14:textId="77777777" w:rsidR="00F573FB" w:rsidRPr="000C5E69" w:rsidRDefault="00F573FB" w:rsidP="00565166">
      <w:pPr>
        <w:pStyle w:val="ListParagraph"/>
        <w:numPr>
          <w:ilvl w:val="0"/>
          <w:numId w:val="1"/>
        </w:numPr>
        <w:spacing w:after="80" w:line="240" w:lineRule="auto"/>
        <w:ind w:left="357" w:hanging="357"/>
        <w:rPr>
          <w:rFonts w:ascii="Arial" w:eastAsia="Times New Roman" w:hAnsi="Arial" w:cs="Arial"/>
          <w:color w:val="000000"/>
          <w:sz w:val="24"/>
          <w:szCs w:val="24"/>
          <w:lang w:eastAsia="en-GB"/>
        </w:rPr>
      </w:pPr>
      <w:r w:rsidRPr="000C5E69">
        <w:rPr>
          <w:rFonts w:ascii="Arial" w:eastAsia="Times New Roman" w:hAnsi="Arial" w:cs="Arial"/>
          <w:color w:val="000000" w:themeColor="text1"/>
          <w:sz w:val="24"/>
          <w:szCs w:val="24"/>
          <w:lang w:eastAsia="en-GB"/>
        </w:rPr>
        <w:t>Working conditions do not have a material impact on the nature of the job once all reasonable actions have been taken to moderate or eliminate them. </w:t>
      </w:r>
    </w:p>
    <w:p w14:paraId="0271BDEF" w14:textId="77777777" w:rsidR="00F573FB" w:rsidRPr="000C5E69" w:rsidRDefault="00F573FB" w:rsidP="00F573FB">
      <w:pPr>
        <w:spacing w:before="360" w:after="80"/>
        <w:rPr>
          <w:rFonts w:ascii="Arial" w:hAnsi="Arial" w:cs="Arial"/>
          <w:b/>
          <w:bCs/>
          <w:color w:val="008A7D"/>
          <w:sz w:val="24"/>
          <w:szCs w:val="24"/>
        </w:rPr>
      </w:pPr>
      <w:r w:rsidRPr="000C5E69">
        <w:rPr>
          <w:rFonts w:ascii="Arial" w:hAnsi="Arial" w:cs="Arial"/>
          <w:b/>
          <w:bCs/>
          <w:color w:val="008A7D"/>
          <w:sz w:val="24"/>
          <w:szCs w:val="24"/>
        </w:rPr>
        <w:t>Working Arrangements</w:t>
      </w:r>
    </w:p>
    <w:p w14:paraId="609019BE" w14:textId="77777777" w:rsidR="00F573FB" w:rsidRPr="000C5E69" w:rsidRDefault="00F573FB" w:rsidP="00565166">
      <w:pPr>
        <w:pStyle w:val="BulletLevel1KF"/>
        <w:numPr>
          <w:ilvl w:val="0"/>
          <w:numId w:val="1"/>
        </w:numPr>
        <w:spacing w:after="80" w:line="240" w:lineRule="auto"/>
        <w:ind w:left="284" w:hanging="284"/>
        <w:rPr>
          <w:rFonts w:ascii="Arial" w:hAnsi="Arial" w:cs="Arial"/>
          <w:sz w:val="24"/>
          <w:szCs w:val="24"/>
        </w:rPr>
      </w:pPr>
      <w:r w:rsidRPr="000C5E69">
        <w:rPr>
          <w:rFonts w:ascii="Arial" w:hAnsi="Arial" w:cs="Arial"/>
          <w:sz w:val="24"/>
          <w:szCs w:val="24"/>
        </w:rPr>
        <w:t>The role is politically restricted.</w:t>
      </w:r>
    </w:p>
    <w:p w14:paraId="51B49F8C" w14:textId="7379843E" w:rsidR="00483896" w:rsidRPr="000C5E69" w:rsidRDefault="00483896" w:rsidP="00565166">
      <w:pPr>
        <w:pStyle w:val="BulletLevel1KF"/>
        <w:numPr>
          <w:ilvl w:val="0"/>
          <w:numId w:val="1"/>
        </w:numPr>
        <w:spacing w:after="80" w:line="240" w:lineRule="auto"/>
        <w:ind w:left="284" w:hanging="284"/>
        <w:rPr>
          <w:rFonts w:ascii="Arial" w:hAnsi="Arial" w:cs="Arial"/>
          <w:sz w:val="24"/>
          <w:szCs w:val="24"/>
        </w:rPr>
      </w:pPr>
      <w:r w:rsidRPr="000C5E69">
        <w:rPr>
          <w:rStyle w:val="normaltextrun"/>
          <w:rFonts w:ascii="Arial" w:hAnsi="Arial" w:cs="Arial"/>
          <w:color w:val="000000"/>
          <w:sz w:val="24"/>
          <w:szCs w:val="24"/>
          <w:shd w:val="clear" w:color="auto" w:fill="FFFFFF"/>
        </w:rPr>
        <w:t>An Enhanced Disclosure and Barring Service check is required.</w:t>
      </w:r>
      <w:r w:rsidRPr="000C5E69">
        <w:rPr>
          <w:rStyle w:val="eop"/>
          <w:rFonts w:ascii="Arial" w:hAnsi="Arial" w:cs="Arial"/>
          <w:color w:val="000000"/>
          <w:sz w:val="24"/>
          <w:szCs w:val="24"/>
          <w:shd w:val="clear" w:color="auto" w:fill="FFFFFF"/>
        </w:rPr>
        <w:t> </w:t>
      </w:r>
    </w:p>
    <w:p w14:paraId="7ED6439A" w14:textId="77777777" w:rsidR="00E10A59" w:rsidRPr="000C5E69" w:rsidRDefault="00E10A59" w:rsidP="009A47E0">
      <w:pPr>
        <w:pStyle w:val="BulletLevel1KF"/>
        <w:spacing w:after="80" w:line="240" w:lineRule="auto"/>
        <w:rPr>
          <w:rFonts w:ascii="Arial" w:hAnsi="Arial" w:cs="Arial"/>
          <w:sz w:val="24"/>
          <w:szCs w:val="24"/>
        </w:rPr>
      </w:pPr>
    </w:p>
    <w:tbl>
      <w:tblPr>
        <w:tblW w:w="10596" w:type="dxa"/>
        <w:tblInd w:w="-10" w:type="dxa"/>
        <w:tblLook w:val="04A0" w:firstRow="1" w:lastRow="0" w:firstColumn="1" w:lastColumn="0" w:noHBand="0" w:noVBand="1"/>
      </w:tblPr>
      <w:tblGrid>
        <w:gridCol w:w="2694"/>
        <w:gridCol w:w="7796"/>
        <w:gridCol w:w="106"/>
      </w:tblGrid>
      <w:tr w:rsidR="00BC140C" w:rsidRPr="000C5E69" w14:paraId="717860D0" w14:textId="77777777" w:rsidTr="64CB5DB6">
        <w:trPr>
          <w:trHeight w:val="397"/>
        </w:trPr>
        <w:tc>
          <w:tcPr>
            <w:tcW w:w="2694" w:type="dxa"/>
            <w:tcBorders>
              <w:top w:val="single" w:sz="8" w:space="0" w:color="008A7D"/>
              <w:left w:val="single" w:sz="8" w:space="0" w:color="008A7D"/>
              <w:bottom w:val="single" w:sz="8" w:space="0" w:color="008A7D"/>
              <w:right w:val="single" w:sz="8" w:space="0" w:color="008A7D"/>
            </w:tcBorders>
            <w:shd w:val="clear" w:color="auto" w:fill="auto"/>
            <w:vAlign w:val="center"/>
            <w:hideMark/>
          </w:tcPr>
          <w:p w14:paraId="05A1694C" w14:textId="7BC3600A" w:rsidR="00BC140C" w:rsidRPr="000C5E69" w:rsidRDefault="00BC140C" w:rsidP="009A47E0">
            <w:pPr>
              <w:spacing w:after="0" w:line="240" w:lineRule="auto"/>
              <w:rPr>
                <w:rFonts w:ascii="Arial" w:eastAsia="Times New Roman" w:hAnsi="Arial" w:cs="Arial"/>
                <w:b/>
                <w:bCs/>
                <w:color w:val="FFFFFF"/>
                <w:sz w:val="24"/>
                <w:szCs w:val="24"/>
                <w:lang w:eastAsia="en-GB"/>
              </w:rPr>
            </w:pPr>
            <w:r w:rsidRPr="000C5E69">
              <w:rPr>
                <w:rFonts w:ascii="Arial" w:eastAsia="Times New Roman" w:hAnsi="Arial" w:cs="Arial"/>
                <w:b/>
                <w:bCs/>
                <w:color w:val="008A7D"/>
                <w:sz w:val="24"/>
                <w:szCs w:val="24"/>
                <w:lang w:eastAsia="en-GB"/>
              </w:rPr>
              <w:t>Date</w:t>
            </w:r>
          </w:p>
        </w:tc>
        <w:tc>
          <w:tcPr>
            <w:tcW w:w="7902" w:type="dxa"/>
            <w:gridSpan w:val="2"/>
            <w:tcBorders>
              <w:top w:val="single" w:sz="8" w:space="0" w:color="008A7D"/>
              <w:left w:val="single" w:sz="8" w:space="0" w:color="008A7D"/>
              <w:bottom w:val="single" w:sz="8" w:space="0" w:color="008A7D"/>
              <w:right w:val="single" w:sz="8" w:space="0" w:color="008A7D"/>
            </w:tcBorders>
            <w:shd w:val="clear" w:color="auto" w:fill="auto"/>
            <w:vAlign w:val="center"/>
            <w:hideMark/>
          </w:tcPr>
          <w:p w14:paraId="1C512EAD" w14:textId="6CB800C0" w:rsidR="00BC140C" w:rsidRPr="000C5E69" w:rsidRDefault="00ED1BF2" w:rsidP="009A47E0">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December</w:t>
            </w:r>
            <w:r w:rsidR="00847BD5" w:rsidRPr="000C5E69">
              <w:rPr>
                <w:rFonts w:ascii="Arial" w:eastAsia="Times New Roman" w:hAnsi="Arial" w:cs="Arial"/>
                <w:color w:val="000000" w:themeColor="text1"/>
                <w:sz w:val="24"/>
                <w:szCs w:val="24"/>
                <w:lang w:eastAsia="en-GB"/>
              </w:rPr>
              <w:t xml:space="preserve"> 2024</w:t>
            </w:r>
          </w:p>
        </w:tc>
      </w:tr>
      <w:tr w:rsidR="00BC140C" w:rsidRPr="000C5E69" w14:paraId="737D3F88" w14:textId="77777777" w:rsidTr="64CB5DB6">
        <w:trPr>
          <w:gridAfter w:val="1"/>
          <w:wAfter w:w="106" w:type="dxa"/>
          <w:cantSplit/>
          <w:trHeight w:val="102"/>
        </w:trPr>
        <w:tc>
          <w:tcPr>
            <w:tcW w:w="10490" w:type="dxa"/>
            <w:gridSpan w:val="2"/>
            <w:tcBorders>
              <w:top w:val="nil"/>
              <w:left w:val="nil"/>
              <w:right w:val="nil"/>
            </w:tcBorders>
            <w:shd w:val="clear" w:color="auto" w:fill="auto"/>
            <w:vAlign w:val="center"/>
            <w:hideMark/>
          </w:tcPr>
          <w:p w14:paraId="3BA9931B" w14:textId="77777777" w:rsidR="00BC140C" w:rsidRPr="000C5E69" w:rsidRDefault="00BC140C">
            <w:pPr>
              <w:spacing w:after="0" w:line="240" w:lineRule="auto"/>
              <w:rPr>
                <w:rFonts w:ascii="Arial" w:eastAsia="Times New Roman" w:hAnsi="Arial" w:cs="Arial"/>
                <w:color w:val="000000"/>
                <w:sz w:val="24"/>
                <w:szCs w:val="24"/>
                <w:lang w:eastAsia="en-GB"/>
              </w:rPr>
            </w:pPr>
            <w:r w:rsidRPr="000C5E69">
              <w:rPr>
                <w:rFonts w:ascii="Arial" w:eastAsia="Times New Roman" w:hAnsi="Arial" w:cs="Arial"/>
                <w:color w:val="000000"/>
                <w:sz w:val="24"/>
                <w:szCs w:val="24"/>
                <w:lang w:eastAsia="en-GB"/>
              </w:rPr>
              <w:t> </w:t>
            </w:r>
          </w:p>
        </w:tc>
      </w:tr>
    </w:tbl>
    <w:p w14:paraId="2C462E9B" w14:textId="77777777" w:rsidR="00B07B11" w:rsidRDefault="00B07B11" w:rsidP="00B07B11">
      <w:pPr>
        <w:pStyle w:val="paragraph"/>
        <w:spacing w:before="0" w:beforeAutospacing="0" w:after="0" w:afterAutospacing="0"/>
        <w:ind w:left="720"/>
        <w:textAlignment w:val="baseline"/>
        <w:rPr>
          <w:rStyle w:val="normaltextrun"/>
          <w:rFonts w:ascii="Arial" w:hAnsi="Arial" w:cs="Arial"/>
        </w:rPr>
      </w:pPr>
    </w:p>
    <w:p w14:paraId="71AD5ECA" w14:textId="77777777" w:rsidR="00326607" w:rsidRDefault="00326607" w:rsidP="00B07B11">
      <w:pPr>
        <w:pStyle w:val="paragraph"/>
        <w:spacing w:before="0" w:beforeAutospacing="0" w:after="0" w:afterAutospacing="0"/>
        <w:ind w:left="720"/>
        <w:textAlignment w:val="baseline"/>
        <w:rPr>
          <w:rStyle w:val="normaltextrun"/>
          <w:rFonts w:ascii="Arial" w:hAnsi="Arial" w:cs="Arial"/>
        </w:rPr>
      </w:pPr>
    </w:p>
    <w:p w14:paraId="7AB27748" w14:textId="77777777" w:rsidR="00BB2217" w:rsidRDefault="00BB2217" w:rsidP="003F72E9">
      <w:pPr>
        <w:ind w:left="567"/>
        <w:rPr>
          <w:rFonts w:ascii="Arial" w:hAnsi="Arial" w:cs="Arial"/>
          <w:b/>
          <w:sz w:val="24"/>
          <w:szCs w:val="24"/>
        </w:rPr>
      </w:pPr>
    </w:p>
    <w:p w14:paraId="58D2AD7B" w14:textId="77777777" w:rsidR="00BB2217" w:rsidRDefault="00BB2217" w:rsidP="003F72E9">
      <w:pPr>
        <w:ind w:left="567"/>
        <w:rPr>
          <w:rFonts w:ascii="Arial" w:hAnsi="Arial" w:cs="Arial"/>
          <w:b/>
          <w:sz w:val="24"/>
          <w:szCs w:val="24"/>
        </w:rPr>
      </w:pPr>
    </w:p>
    <w:p w14:paraId="74148611" w14:textId="77777777" w:rsidR="00BB2217" w:rsidRDefault="00BB2217" w:rsidP="003F72E9">
      <w:pPr>
        <w:ind w:left="567"/>
        <w:rPr>
          <w:rFonts w:ascii="Arial" w:hAnsi="Arial" w:cs="Arial"/>
          <w:b/>
          <w:sz w:val="24"/>
          <w:szCs w:val="24"/>
        </w:rPr>
      </w:pPr>
    </w:p>
    <w:p w14:paraId="2FCD2DC0" w14:textId="52681D61" w:rsidR="00326607" w:rsidRPr="003F72E9" w:rsidRDefault="00326607" w:rsidP="003F72E9">
      <w:pPr>
        <w:ind w:left="567"/>
        <w:rPr>
          <w:rFonts w:ascii="Arial" w:eastAsia="Times New Roman" w:hAnsi="Arial" w:cs="Arial"/>
          <w:sz w:val="28"/>
          <w:szCs w:val="28"/>
          <w:lang w:eastAsia="en-GB"/>
        </w:rPr>
      </w:pPr>
      <w:r w:rsidRPr="003F72E9">
        <w:rPr>
          <w:rFonts w:ascii="Arial" w:hAnsi="Arial" w:cs="Arial"/>
          <w:b/>
          <w:sz w:val="24"/>
          <w:szCs w:val="24"/>
        </w:rPr>
        <w:t>Appendix 1: Faculty of Public Health: competencies expected of all public health consultants / specialists</w:t>
      </w:r>
    </w:p>
    <w:p w14:paraId="6D60D8BE" w14:textId="77777777" w:rsidR="00326607" w:rsidRPr="00326607" w:rsidRDefault="00326607" w:rsidP="00326607">
      <w:pPr>
        <w:pStyle w:val="paragraph"/>
        <w:spacing w:before="0" w:after="0"/>
        <w:ind w:left="720"/>
        <w:textAlignment w:val="baseline"/>
        <w:rPr>
          <w:rFonts w:ascii="Arial" w:hAnsi="Arial" w:cs="Arial"/>
          <w:b/>
        </w:rPr>
      </w:pPr>
      <w:r w:rsidRPr="00326607">
        <w:rPr>
          <w:rFonts w:ascii="Arial" w:hAnsi="Arial" w:cs="Arial"/>
          <w:b/>
        </w:rPr>
        <w:t>(Based on the 2022 PH Specialty Training Curriculum)</w:t>
      </w:r>
    </w:p>
    <w:p w14:paraId="3767E17E" w14:textId="77777777" w:rsidR="00326607" w:rsidRPr="00326607" w:rsidRDefault="00326607" w:rsidP="00326607">
      <w:pPr>
        <w:pStyle w:val="paragraph"/>
        <w:spacing w:after="0"/>
        <w:ind w:left="720"/>
        <w:textAlignment w:val="baseline"/>
        <w:rPr>
          <w:rFonts w:ascii="Arial" w:hAnsi="Arial" w:cs="Arial"/>
        </w:rPr>
      </w:pPr>
      <w:r w:rsidRPr="00326607">
        <w:rPr>
          <w:rFonts w:ascii="Arial" w:hAnsi="Arial" w:cs="Arial"/>
        </w:rPr>
        <w:t xml:space="preserve">All consultants irrespective of their background are expected to be proficient in the competencies set out below. </w:t>
      </w:r>
    </w:p>
    <w:p w14:paraId="27426AFA" w14:textId="77777777" w:rsidR="00326607" w:rsidRPr="00326607" w:rsidRDefault="00326607" w:rsidP="00326607">
      <w:pPr>
        <w:pStyle w:val="paragraph"/>
        <w:numPr>
          <w:ilvl w:val="1"/>
          <w:numId w:val="15"/>
        </w:numPr>
        <w:spacing w:after="0"/>
        <w:textAlignment w:val="baseline"/>
        <w:rPr>
          <w:rFonts w:ascii="Arial" w:hAnsi="Arial" w:cs="Arial"/>
          <w:b/>
        </w:rPr>
      </w:pPr>
      <w:r w:rsidRPr="00326607">
        <w:rPr>
          <w:rFonts w:ascii="Arial" w:hAnsi="Arial" w:cs="Arial"/>
          <w:b/>
        </w:rPr>
        <w:t>Use of public health intelligence to survey and assess a population’s health and wellbeing</w:t>
      </w:r>
    </w:p>
    <w:p w14:paraId="3A0EC83F" w14:textId="77777777" w:rsidR="00326607" w:rsidRPr="00326607" w:rsidRDefault="00326607" w:rsidP="00326607">
      <w:pPr>
        <w:pStyle w:val="paragraph"/>
        <w:spacing w:after="0"/>
        <w:ind w:left="720"/>
        <w:textAlignment w:val="baseline"/>
        <w:rPr>
          <w:rFonts w:ascii="Arial" w:hAnsi="Arial" w:cs="Arial"/>
          <w:bCs/>
          <w:i/>
        </w:rPr>
      </w:pPr>
      <w:r w:rsidRPr="00326607">
        <w:rPr>
          <w:rFonts w:ascii="Arial" w:hAnsi="Arial" w:cs="Arial"/>
          <w:bCs/>
          <w:i/>
        </w:rPr>
        <w:t>To be able to synthesise data from multiple sources on the surveillance or assessment of a population’s health and wellbeing and on the wider environment, so that the evidence can be communicated clearly and inform action planning to improve population health outcomes.</w:t>
      </w:r>
    </w:p>
    <w:p w14:paraId="6424E10A" w14:textId="77777777" w:rsidR="00326607" w:rsidRPr="00326607" w:rsidRDefault="00326607" w:rsidP="00326607">
      <w:pPr>
        <w:pStyle w:val="paragraph"/>
        <w:numPr>
          <w:ilvl w:val="1"/>
          <w:numId w:val="15"/>
        </w:numPr>
        <w:spacing w:after="0"/>
        <w:textAlignment w:val="baseline"/>
        <w:rPr>
          <w:rFonts w:ascii="Arial" w:hAnsi="Arial" w:cs="Arial"/>
          <w:b/>
        </w:rPr>
      </w:pPr>
      <w:r w:rsidRPr="00326607">
        <w:rPr>
          <w:rFonts w:ascii="Arial" w:hAnsi="Arial" w:cs="Arial"/>
          <w:b/>
        </w:rPr>
        <w:t>Assessing the evidence of effectiveness of interventions, programmes and services intended to improve the health or wellbeing of individuals or populations</w:t>
      </w:r>
    </w:p>
    <w:p w14:paraId="75DA39C3" w14:textId="77777777" w:rsidR="00326607" w:rsidRPr="00326607" w:rsidRDefault="00326607" w:rsidP="00326607">
      <w:pPr>
        <w:pStyle w:val="paragraph"/>
        <w:spacing w:after="0"/>
        <w:ind w:left="720"/>
        <w:textAlignment w:val="baseline"/>
        <w:rPr>
          <w:rFonts w:ascii="Arial" w:hAnsi="Arial" w:cs="Arial"/>
          <w:bCs/>
          <w:i/>
        </w:rPr>
      </w:pPr>
      <w:r w:rsidRPr="00326607">
        <w:rPr>
          <w:rFonts w:ascii="Arial" w:hAnsi="Arial" w:cs="Arial"/>
          <w:bCs/>
          <w:i/>
        </w:rPr>
        <w:t>To be able to use a range of resources to generate and communicate appropriately evidenced and informed recommendations for improving population health across operational and strategic health and care settings.</w:t>
      </w:r>
    </w:p>
    <w:p w14:paraId="4FE6D4B7" w14:textId="77777777" w:rsidR="00326607" w:rsidRPr="00326607" w:rsidRDefault="00326607" w:rsidP="00326607">
      <w:pPr>
        <w:pStyle w:val="paragraph"/>
        <w:numPr>
          <w:ilvl w:val="1"/>
          <w:numId w:val="15"/>
        </w:numPr>
        <w:spacing w:after="0"/>
        <w:textAlignment w:val="baseline"/>
        <w:rPr>
          <w:rFonts w:ascii="Arial" w:hAnsi="Arial" w:cs="Arial"/>
          <w:b/>
        </w:rPr>
      </w:pPr>
      <w:r w:rsidRPr="00326607">
        <w:rPr>
          <w:rFonts w:ascii="Arial" w:hAnsi="Arial" w:cs="Arial"/>
          <w:b/>
        </w:rPr>
        <w:t>Policy and strategy development and implementation</w:t>
      </w:r>
    </w:p>
    <w:p w14:paraId="657B5974" w14:textId="77777777" w:rsidR="00326607" w:rsidRPr="00326607" w:rsidRDefault="00326607" w:rsidP="00326607">
      <w:pPr>
        <w:pStyle w:val="paragraph"/>
        <w:spacing w:after="0"/>
        <w:ind w:left="720"/>
        <w:textAlignment w:val="baseline"/>
        <w:rPr>
          <w:rFonts w:ascii="Arial" w:hAnsi="Arial" w:cs="Arial"/>
          <w:bCs/>
          <w:i/>
        </w:rPr>
      </w:pPr>
      <w:r w:rsidRPr="00326607">
        <w:rPr>
          <w:rFonts w:ascii="Arial" w:hAnsi="Arial" w:cs="Arial"/>
          <w:bCs/>
          <w:i/>
        </w:rPr>
        <w:t>To be able to influence and contribute to the development of policy and lead the development and implementation of a strategy.</w:t>
      </w:r>
    </w:p>
    <w:p w14:paraId="4823A356" w14:textId="77777777" w:rsidR="00326607" w:rsidRPr="00326607" w:rsidRDefault="00326607" w:rsidP="00326607">
      <w:pPr>
        <w:pStyle w:val="paragraph"/>
        <w:numPr>
          <w:ilvl w:val="1"/>
          <w:numId w:val="15"/>
        </w:numPr>
        <w:spacing w:after="0"/>
        <w:textAlignment w:val="baseline"/>
        <w:rPr>
          <w:rFonts w:ascii="Arial" w:hAnsi="Arial" w:cs="Arial"/>
          <w:b/>
        </w:rPr>
      </w:pPr>
      <w:r w:rsidRPr="00326607">
        <w:rPr>
          <w:rFonts w:ascii="Arial" w:hAnsi="Arial" w:cs="Arial"/>
          <w:b/>
        </w:rPr>
        <w:t>Strategic leadership and collaborative working for health</w:t>
      </w:r>
    </w:p>
    <w:p w14:paraId="1A3DFF2C" w14:textId="77777777" w:rsidR="00326607" w:rsidRPr="00326607" w:rsidRDefault="00326607" w:rsidP="00326607">
      <w:pPr>
        <w:pStyle w:val="paragraph"/>
        <w:spacing w:after="0"/>
        <w:ind w:left="720"/>
        <w:textAlignment w:val="baseline"/>
        <w:rPr>
          <w:rFonts w:ascii="Arial" w:hAnsi="Arial" w:cs="Arial"/>
          <w:bCs/>
          <w:i/>
        </w:rPr>
      </w:pPr>
      <w:r w:rsidRPr="00326607">
        <w:rPr>
          <w:rFonts w:ascii="Arial" w:hAnsi="Arial" w:cs="Arial"/>
          <w:bCs/>
          <w:i/>
        </w:rPr>
        <w:t>To use a range of effective strategic leadership, organisational and management skills, in a variety of complex public health situations and contexts, dealing effectively with uncertainty and the unexpected to achieve public health goals.</w:t>
      </w:r>
    </w:p>
    <w:p w14:paraId="57730829" w14:textId="77777777" w:rsidR="00326607" w:rsidRPr="00326607" w:rsidRDefault="00326607" w:rsidP="00326607">
      <w:pPr>
        <w:pStyle w:val="paragraph"/>
        <w:numPr>
          <w:ilvl w:val="1"/>
          <w:numId w:val="15"/>
        </w:numPr>
        <w:spacing w:after="0"/>
        <w:textAlignment w:val="baseline"/>
        <w:rPr>
          <w:rFonts w:ascii="Arial" w:hAnsi="Arial" w:cs="Arial"/>
          <w:b/>
        </w:rPr>
      </w:pPr>
      <w:r w:rsidRPr="00326607">
        <w:rPr>
          <w:rFonts w:ascii="Arial" w:hAnsi="Arial" w:cs="Arial"/>
          <w:b/>
        </w:rPr>
        <w:t>Health Improvement, Determinants of Health, and Health Communication</w:t>
      </w:r>
    </w:p>
    <w:p w14:paraId="730CEA2D" w14:textId="77777777" w:rsidR="00326607" w:rsidRPr="00326607" w:rsidRDefault="00326607" w:rsidP="00326607">
      <w:pPr>
        <w:pStyle w:val="paragraph"/>
        <w:spacing w:after="0"/>
        <w:ind w:left="720"/>
        <w:textAlignment w:val="baseline"/>
        <w:rPr>
          <w:rFonts w:ascii="Arial" w:hAnsi="Arial" w:cs="Arial"/>
          <w:bCs/>
          <w:i/>
        </w:rPr>
      </w:pPr>
      <w:r w:rsidRPr="00326607">
        <w:rPr>
          <w:rFonts w:ascii="Arial" w:hAnsi="Arial" w:cs="Arial"/>
          <w:bCs/>
          <w:i/>
        </w:rPr>
        <w:t>To influence and act on the broad determinants, behaviours and environmental factors influencing health at a system, community and individual level to improve and promote the health of current and future generations. To be proactive in addressing health inequalities and prioritising the most vulnerable or disadvantaged groups in the population.</w:t>
      </w:r>
    </w:p>
    <w:p w14:paraId="5180C605" w14:textId="77777777" w:rsidR="00326607" w:rsidRPr="00326607" w:rsidRDefault="00326607" w:rsidP="00326607">
      <w:pPr>
        <w:pStyle w:val="paragraph"/>
        <w:numPr>
          <w:ilvl w:val="1"/>
          <w:numId w:val="15"/>
        </w:numPr>
        <w:spacing w:after="0"/>
        <w:textAlignment w:val="baseline"/>
        <w:rPr>
          <w:rFonts w:ascii="Arial" w:hAnsi="Arial" w:cs="Arial"/>
          <w:b/>
          <w:i/>
          <w:iCs/>
        </w:rPr>
      </w:pPr>
      <w:r w:rsidRPr="00326607">
        <w:rPr>
          <w:rFonts w:ascii="Arial" w:hAnsi="Arial" w:cs="Arial"/>
          <w:b/>
        </w:rPr>
        <w:t xml:space="preserve">Health Protection </w:t>
      </w:r>
    </w:p>
    <w:p w14:paraId="54398974" w14:textId="77777777" w:rsidR="00326607" w:rsidRPr="00326607" w:rsidRDefault="00326607" w:rsidP="00326607">
      <w:pPr>
        <w:pStyle w:val="paragraph"/>
        <w:spacing w:after="0"/>
        <w:ind w:left="720"/>
        <w:textAlignment w:val="baseline"/>
        <w:rPr>
          <w:rFonts w:ascii="Arial" w:hAnsi="Arial" w:cs="Arial"/>
          <w:bCs/>
          <w:i/>
          <w:iCs/>
        </w:rPr>
      </w:pPr>
      <w:r w:rsidRPr="00326607">
        <w:rPr>
          <w:rFonts w:ascii="Arial" w:hAnsi="Arial" w:cs="Arial"/>
          <w:bCs/>
          <w:i/>
          <w:iCs/>
        </w:rPr>
        <w:t xml:space="preserve">To identify, assess and communicate risks associated </w:t>
      </w:r>
      <w:r w:rsidRPr="00326607">
        <w:rPr>
          <w:rFonts w:ascii="Arial" w:hAnsi="Arial" w:cs="Arial"/>
          <w:i/>
          <w:iCs/>
        </w:rPr>
        <w:t xml:space="preserve">with hazards relevant to health protection, and to lead and co-ordinate the appropriate public health response. To </w:t>
      </w:r>
      <w:r w:rsidRPr="00326607">
        <w:rPr>
          <w:rFonts w:ascii="Arial" w:hAnsi="Arial" w:cs="Arial"/>
          <w:i/>
          <w:iCs/>
        </w:rPr>
        <w:lastRenderedPageBreak/>
        <w:t>understand how those risks associated with hazards relevant to health protection may be influenced by climate change and environmental degradation currently and in the future.</w:t>
      </w:r>
    </w:p>
    <w:p w14:paraId="3E5B069A" w14:textId="77777777" w:rsidR="00326607" w:rsidRPr="00326607" w:rsidRDefault="00326607" w:rsidP="00326607">
      <w:pPr>
        <w:pStyle w:val="paragraph"/>
        <w:numPr>
          <w:ilvl w:val="1"/>
          <w:numId w:val="15"/>
        </w:numPr>
        <w:spacing w:after="0"/>
        <w:textAlignment w:val="baseline"/>
        <w:rPr>
          <w:rFonts w:ascii="Arial" w:hAnsi="Arial" w:cs="Arial"/>
          <w:b/>
        </w:rPr>
      </w:pPr>
      <w:r w:rsidRPr="00326607">
        <w:rPr>
          <w:rFonts w:ascii="Arial" w:hAnsi="Arial" w:cs="Arial"/>
          <w:b/>
        </w:rPr>
        <w:t xml:space="preserve">Health and Care Public Health </w:t>
      </w:r>
    </w:p>
    <w:p w14:paraId="6BE7A6BF" w14:textId="03A5ACA9" w:rsidR="00326607" w:rsidRPr="00326607" w:rsidRDefault="00326607" w:rsidP="003F72E9">
      <w:pPr>
        <w:pStyle w:val="paragraph"/>
        <w:spacing w:after="0"/>
        <w:ind w:left="720"/>
        <w:textAlignment w:val="baseline"/>
        <w:rPr>
          <w:rFonts w:ascii="Arial" w:hAnsi="Arial" w:cs="Arial"/>
          <w:bCs/>
          <w:i/>
        </w:rPr>
      </w:pPr>
      <w:r w:rsidRPr="00326607">
        <w:rPr>
          <w:rFonts w:ascii="Arial" w:hAnsi="Arial" w:cs="Arial"/>
          <w:bCs/>
          <w:i/>
        </w:rPr>
        <w:t>To be able to improve the efficiency, effectiveness, safety, reliability, responsiveness, sustainability and equity of health and care services through applying insights from multiple sources including formal research, health surveillance, needs analysis, service monitoring and evaluation.</w:t>
      </w:r>
    </w:p>
    <w:p w14:paraId="30F4D7B6" w14:textId="77777777" w:rsidR="00326607" w:rsidRPr="00326607" w:rsidRDefault="00326607" w:rsidP="00326607">
      <w:pPr>
        <w:pStyle w:val="paragraph"/>
        <w:numPr>
          <w:ilvl w:val="1"/>
          <w:numId w:val="15"/>
        </w:numPr>
        <w:spacing w:after="0"/>
        <w:textAlignment w:val="baseline"/>
        <w:rPr>
          <w:rFonts w:ascii="Arial" w:hAnsi="Arial" w:cs="Arial"/>
          <w:b/>
        </w:rPr>
      </w:pPr>
      <w:r w:rsidRPr="00326607">
        <w:rPr>
          <w:rFonts w:ascii="Arial" w:hAnsi="Arial" w:cs="Arial"/>
          <w:b/>
        </w:rPr>
        <w:t>Academic public health</w:t>
      </w:r>
    </w:p>
    <w:p w14:paraId="3C04315E" w14:textId="77777777" w:rsidR="00326607" w:rsidRPr="00326607" w:rsidRDefault="00326607" w:rsidP="00326607">
      <w:pPr>
        <w:pStyle w:val="paragraph"/>
        <w:spacing w:after="0"/>
        <w:ind w:left="720"/>
        <w:textAlignment w:val="baseline"/>
        <w:rPr>
          <w:rFonts w:ascii="Arial" w:hAnsi="Arial" w:cs="Arial"/>
          <w:bCs/>
          <w:i/>
        </w:rPr>
      </w:pPr>
      <w:r w:rsidRPr="00326607">
        <w:rPr>
          <w:rFonts w:ascii="Arial" w:hAnsi="Arial" w:cs="Arial"/>
          <w:bCs/>
          <w:i/>
        </w:rPr>
        <w:t>To add an academic perspective to all public health work undertaken. Specifically to be able to critically appraise evidence to inform policy and practice, identify evidence gaps with strategies to address these gaps, undertake research activities of a standard that is publishable in peer</w:t>
      </w:r>
    </w:p>
    <w:p w14:paraId="07E6AB3C" w14:textId="77777777" w:rsidR="00326607" w:rsidRPr="00326607" w:rsidRDefault="00326607" w:rsidP="00326607">
      <w:pPr>
        <w:pStyle w:val="paragraph"/>
        <w:spacing w:after="0"/>
        <w:ind w:left="720"/>
        <w:textAlignment w:val="baseline"/>
        <w:rPr>
          <w:rFonts w:ascii="Arial" w:hAnsi="Arial" w:cs="Arial"/>
          <w:bCs/>
          <w:i/>
        </w:rPr>
      </w:pPr>
      <w:r w:rsidRPr="00326607">
        <w:rPr>
          <w:rFonts w:ascii="Arial" w:hAnsi="Arial" w:cs="Arial"/>
          <w:bCs/>
          <w:i/>
        </w:rPr>
        <w:t>reviewed journals, and demonstrate competence in teaching and learning across all areas of public health practice.</w:t>
      </w:r>
    </w:p>
    <w:p w14:paraId="3743C63C" w14:textId="77777777" w:rsidR="00326607" w:rsidRPr="00326607" w:rsidRDefault="00326607" w:rsidP="00326607">
      <w:pPr>
        <w:pStyle w:val="paragraph"/>
        <w:numPr>
          <w:ilvl w:val="1"/>
          <w:numId w:val="15"/>
        </w:numPr>
        <w:spacing w:after="0"/>
        <w:textAlignment w:val="baseline"/>
        <w:rPr>
          <w:rFonts w:ascii="Arial" w:hAnsi="Arial" w:cs="Arial"/>
          <w:b/>
        </w:rPr>
      </w:pPr>
      <w:r w:rsidRPr="00326607">
        <w:rPr>
          <w:rFonts w:ascii="Arial" w:hAnsi="Arial" w:cs="Arial"/>
          <w:b/>
        </w:rPr>
        <w:t>Professional, personal and ethical development</w:t>
      </w:r>
    </w:p>
    <w:p w14:paraId="3E18B06E" w14:textId="77777777" w:rsidR="00326607" w:rsidRPr="00326607" w:rsidRDefault="00326607" w:rsidP="00326607">
      <w:pPr>
        <w:pStyle w:val="paragraph"/>
        <w:spacing w:after="0"/>
        <w:ind w:left="720"/>
        <w:textAlignment w:val="baseline"/>
        <w:rPr>
          <w:rFonts w:ascii="Arial" w:hAnsi="Arial" w:cs="Arial"/>
          <w:bCs/>
          <w:i/>
        </w:rPr>
      </w:pPr>
      <w:r w:rsidRPr="00326607">
        <w:rPr>
          <w:rFonts w:ascii="Arial" w:hAnsi="Arial" w:cs="Arial"/>
          <w:bCs/>
          <w:i/>
        </w:rPr>
        <w:t>To be able to shape, pursue actively and evaluate your own personal and professional development, using insight into your own behaviours and attitudes and their impact to modify behaviour and to practise within the framework of the GMC's Good Medical Practice (as used for appraisal and revalidation for consultants in public health) and the UKPHR’s Code of Conduct.</w:t>
      </w:r>
    </w:p>
    <w:p w14:paraId="5435547C" w14:textId="0EBE6CF2" w:rsidR="00326607" w:rsidRPr="00326607" w:rsidRDefault="00326607" w:rsidP="00326607">
      <w:pPr>
        <w:pStyle w:val="paragraph"/>
        <w:numPr>
          <w:ilvl w:val="1"/>
          <w:numId w:val="15"/>
        </w:numPr>
        <w:spacing w:after="0"/>
        <w:textAlignment w:val="baseline"/>
        <w:rPr>
          <w:rFonts w:ascii="Arial" w:hAnsi="Arial" w:cs="Arial"/>
          <w:b/>
        </w:rPr>
      </w:pPr>
      <w:r w:rsidRPr="00326607">
        <w:rPr>
          <w:rFonts w:ascii="Arial" w:hAnsi="Arial" w:cs="Arial"/>
          <w:b/>
        </w:rPr>
        <w:t>Integration and application for consultant practice</w:t>
      </w:r>
    </w:p>
    <w:p w14:paraId="1CF701CD" w14:textId="77777777" w:rsidR="00326607" w:rsidRPr="00326607" w:rsidRDefault="00326607" w:rsidP="00326607">
      <w:pPr>
        <w:pStyle w:val="paragraph"/>
        <w:spacing w:after="0"/>
        <w:ind w:left="720"/>
        <w:textAlignment w:val="baseline"/>
        <w:rPr>
          <w:rFonts w:ascii="Arial" w:hAnsi="Arial" w:cs="Arial"/>
          <w:bCs/>
          <w:i/>
        </w:rPr>
      </w:pPr>
      <w:r w:rsidRPr="00326607">
        <w:rPr>
          <w:rFonts w:ascii="Arial" w:hAnsi="Arial" w:cs="Arial"/>
          <w:bCs/>
          <w:i/>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p>
    <w:p w14:paraId="4B0CC667" w14:textId="77777777" w:rsidR="00326607" w:rsidRPr="00326607" w:rsidRDefault="00326607" w:rsidP="00326607">
      <w:pPr>
        <w:pStyle w:val="paragraph"/>
        <w:spacing w:after="0"/>
        <w:ind w:left="720"/>
        <w:textAlignment w:val="baseline"/>
        <w:rPr>
          <w:rFonts w:ascii="Arial" w:hAnsi="Arial" w:cs="Arial"/>
          <w:bCs/>
          <w:iCs/>
        </w:rPr>
      </w:pPr>
      <w:r w:rsidRPr="00326607">
        <w:rPr>
          <w:rFonts w:ascii="Arial" w:hAnsi="Arial" w:cs="Arial"/>
          <w:bCs/>
          <w:iCs/>
        </w:rPr>
        <w:t xml:space="preserve">The DPH as a public health leader is expected to have both the technical expertise as well as the ability to use those techniques to both, lead and support the development of complex solutions to improve the health and wellbeing of local communities. In addition, they are expected to have skills and the attitudes to be able to present the results of applying their technical expertise so that they are understandable and stimulate actions by a range of individuals and organisations. </w:t>
      </w:r>
    </w:p>
    <w:p w14:paraId="002B82DA" w14:textId="2F3FC906" w:rsidR="00326607" w:rsidRPr="000C5E69" w:rsidRDefault="00326607" w:rsidP="00326607">
      <w:pPr>
        <w:pStyle w:val="paragraph"/>
        <w:spacing w:before="0" w:beforeAutospacing="0" w:after="0" w:afterAutospacing="0"/>
        <w:textAlignment w:val="baseline"/>
        <w:rPr>
          <w:rStyle w:val="normaltextrun"/>
          <w:rFonts w:ascii="Arial" w:hAnsi="Arial" w:cs="Arial"/>
        </w:rPr>
      </w:pPr>
    </w:p>
    <w:sectPr w:rsidR="00326607" w:rsidRPr="000C5E69" w:rsidSect="00C15352">
      <w:headerReference w:type="default" r:id="rId13"/>
      <w:footerReference w:type="default" r:id="rId14"/>
      <w:pgSz w:w="12240" w:h="15840"/>
      <w:pgMar w:top="851" w:right="851" w:bottom="851"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AF3A" w14:textId="77777777" w:rsidR="003F51A7" w:rsidRDefault="003F51A7" w:rsidP="00DA522A">
      <w:pPr>
        <w:spacing w:after="0" w:line="240" w:lineRule="auto"/>
      </w:pPr>
      <w:r>
        <w:separator/>
      </w:r>
    </w:p>
  </w:endnote>
  <w:endnote w:type="continuationSeparator" w:id="0">
    <w:p w14:paraId="091035B0" w14:textId="77777777" w:rsidR="003F51A7" w:rsidRDefault="003F51A7" w:rsidP="00DA522A">
      <w:pPr>
        <w:spacing w:after="0" w:line="240" w:lineRule="auto"/>
      </w:pPr>
      <w:r>
        <w:continuationSeparator/>
      </w:r>
    </w:p>
  </w:endnote>
  <w:endnote w:type="continuationNotice" w:id="1">
    <w:p w14:paraId="65ECAD50" w14:textId="77777777" w:rsidR="003F51A7" w:rsidRDefault="003F5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Microsoft Tai Le">
    <w:panose1 w:val="020B0502040204020203"/>
    <w:charset w:val="00"/>
    <w:family w:val="swiss"/>
    <w:pitch w:val="variable"/>
    <w:sig w:usb0="00000003" w:usb1="00000000" w:usb2="4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079626"/>
      <w:docPartObj>
        <w:docPartGallery w:val="Page Numbers (Bottom of Page)"/>
        <w:docPartUnique/>
      </w:docPartObj>
    </w:sdtPr>
    <w:sdtEndPr>
      <w:rPr>
        <w:noProof/>
      </w:rPr>
    </w:sdtEndPr>
    <w:sdtContent>
      <w:p w14:paraId="17B0FE66" w14:textId="002FA475" w:rsidR="0058676D" w:rsidRDefault="005867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7C080" w14:textId="768FB2FA" w:rsidR="54B00A7A" w:rsidRDefault="54B00A7A" w:rsidP="54B00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FFDF0" w14:textId="77777777" w:rsidR="003F51A7" w:rsidRDefault="003F51A7" w:rsidP="00DA522A">
      <w:pPr>
        <w:spacing w:after="0" w:line="240" w:lineRule="auto"/>
      </w:pPr>
      <w:r>
        <w:separator/>
      </w:r>
    </w:p>
  </w:footnote>
  <w:footnote w:type="continuationSeparator" w:id="0">
    <w:p w14:paraId="5EBF5C71" w14:textId="77777777" w:rsidR="003F51A7" w:rsidRDefault="003F51A7" w:rsidP="00DA522A">
      <w:pPr>
        <w:spacing w:after="0" w:line="240" w:lineRule="auto"/>
      </w:pPr>
      <w:r>
        <w:continuationSeparator/>
      </w:r>
    </w:p>
  </w:footnote>
  <w:footnote w:type="continuationNotice" w:id="1">
    <w:p w14:paraId="34093064" w14:textId="77777777" w:rsidR="003F51A7" w:rsidRDefault="003F51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73480C58" w:rsidR="00DA522A" w:rsidRPr="00DA522A" w:rsidRDefault="00DA522A">
    <w:pPr>
      <w:pStyle w:val="Header"/>
      <w:rPr>
        <w:rFonts w:ascii="Arial" w:hAnsi="Arial" w:cs="Arial"/>
        <w:i/>
        <w:iCs/>
        <w:color w:val="808080" w:themeColor="background1" w:themeShade="80"/>
        <w:sz w:val="18"/>
        <w:szCs w:val="18"/>
      </w:rPr>
    </w:pPr>
    <w:r w:rsidRPr="00DA522A">
      <w:rPr>
        <w:rFonts w:ascii="Arial" w:hAnsi="Arial" w:cs="Arial"/>
        <w:i/>
        <w:iCs/>
        <w:color w:val="808080" w:themeColor="background1" w:themeShade="80"/>
        <w:sz w:val="18"/>
        <w:szCs w:val="18"/>
      </w:rPr>
      <w:ptab w:relativeTo="margin" w:alignment="right" w:leader="none"/>
    </w:r>
    <w:r w:rsidR="00E53A4F">
      <w:rPr>
        <w:noProof/>
      </w:rPr>
      <w:drawing>
        <wp:inline distT="0" distB="0" distL="0" distR="0" wp14:anchorId="33ECD5AA" wp14:editId="0FCBB2D6">
          <wp:extent cx="2457853" cy="841337"/>
          <wp:effectExtent l="0" t="0" r="0" b="0"/>
          <wp:docPr id="2" name="Picture 1" descr="Somerset Council reveals new constitution: strategic with a local foc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erset Council reveals new constitution: strategic with a local focus ..."/>
                  <pic:cNvPicPr>
                    <a:picLocks noChangeAspect="1" noChangeArrowheads="1"/>
                  </pic:cNvPicPr>
                </pic:nvPicPr>
                <pic:blipFill rotWithShape="1">
                  <a:blip r:embed="rId1">
                    <a:extLst>
                      <a:ext uri="{28A0092B-C50C-407E-A947-70E740481C1C}">
                        <a14:useLocalDpi xmlns:a14="http://schemas.microsoft.com/office/drawing/2010/main" val="0"/>
                      </a:ext>
                    </a:extLst>
                  </a:blip>
                  <a:srcRect b="48624"/>
                  <a:stretch/>
                </pic:blipFill>
                <pic:spPr bwMode="auto">
                  <a:xfrm>
                    <a:off x="0" y="0"/>
                    <a:ext cx="2492525" cy="85320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D7C"/>
    <w:multiLevelType w:val="hybridMultilevel"/>
    <w:tmpl w:val="1C403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524A2D"/>
    <w:multiLevelType w:val="hybridMultilevel"/>
    <w:tmpl w:val="C3264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413097"/>
    <w:multiLevelType w:val="hybridMultilevel"/>
    <w:tmpl w:val="89B0A216"/>
    <w:lvl w:ilvl="0" w:tplc="A99C4BC2">
      <w:start w:val="1"/>
      <w:numFmt w:val="bullet"/>
      <w:lvlText w:val=""/>
      <w:lvlJc w:val="left"/>
      <w:pPr>
        <w:ind w:left="1020" w:hanging="360"/>
      </w:pPr>
      <w:rPr>
        <w:rFonts w:ascii="Symbol" w:hAnsi="Symbol"/>
      </w:rPr>
    </w:lvl>
    <w:lvl w:ilvl="1" w:tplc="D35E566E">
      <w:start w:val="1"/>
      <w:numFmt w:val="bullet"/>
      <w:lvlText w:val=""/>
      <w:lvlJc w:val="left"/>
      <w:pPr>
        <w:ind w:left="1020" w:hanging="360"/>
      </w:pPr>
      <w:rPr>
        <w:rFonts w:ascii="Symbol" w:hAnsi="Symbol"/>
      </w:rPr>
    </w:lvl>
    <w:lvl w:ilvl="2" w:tplc="29B0AF46">
      <w:start w:val="1"/>
      <w:numFmt w:val="bullet"/>
      <w:lvlText w:val=""/>
      <w:lvlJc w:val="left"/>
      <w:pPr>
        <w:ind w:left="1020" w:hanging="360"/>
      </w:pPr>
      <w:rPr>
        <w:rFonts w:ascii="Symbol" w:hAnsi="Symbol"/>
      </w:rPr>
    </w:lvl>
    <w:lvl w:ilvl="3" w:tplc="B950E6D2">
      <w:start w:val="1"/>
      <w:numFmt w:val="bullet"/>
      <w:lvlText w:val=""/>
      <w:lvlJc w:val="left"/>
      <w:pPr>
        <w:ind w:left="1020" w:hanging="360"/>
      </w:pPr>
      <w:rPr>
        <w:rFonts w:ascii="Symbol" w:hAnsi="Symbol"/>
      </w:rPr>
    </w:lvl>
    <w:lvl w:ilvl="4" w:tplc="97B6AB68">
      <w:start w:val="1"/>
      <w:numFmt w:val="bullet"/>
      <w:lvlText w:val=""/>
      <w:lvlJc w:val="left"/>
      <w:pPr>
        <w:ind w:left="1020" w:hanging="360"/>
      </w:pPr>
      <w:rPr>
        <w:rFonts w:ascii="Symbol" w:hAnsi="Symbol"/>
      </w:rPr>
    </w:lvl>
    <w:lvl w:ilvl="5" w:tplc="3C34F01E">
      <w:start w:val="1"/>
      <w:numFmt w:val="bullet"/>
      <w:lvlText w:val=""/>
      <w:lvlJc w:val="left"/>
      <w:pPr>
        <w:ind w:left="1020" w:hanging="360"/>
      </w:pPr>
      <w:rPr>
        <w:rFonts w:ascii="Symbol" w:hAnsi="Symbol"/>
      </w:rPr>
    </w:lvl>
    <w:lvl w:ilvl="6" w:tplc="5CDCC766">
      <w:start w:val="1"/>
      <w:numFmt w:val="bullet"/>
      <w:lvlText w:val=""/>
      <w:lvlJc w:val="left"/>
      <w:pPr>
        <w:ind w:left="1020" w:hanging="360"/>
      </w:pPr>
      <w:rPr>
        <w:rFonts w:ascii="Symbol" w:hAnsi="Symbol"/>
      </w:rPr>
    </w:lvl>
    <w:lvl w:ilvl="7" w:tplc="502C05C6">
      <w:start w:val="1"/>
      <w:numFmt w:val="bullet"/>
      <w:lvlText w:val=""/>
      <w:lvlJc w:val="left"/>
      <w:pPr>
        <w:ind w:left="1020" w:hanging="360"/>
      </w:pPr>
      <w:rPr>
        <w:rFonts w:ascii="Symbol" w:hAnsi="Symbol"/>
      </w:rPr>
    </w:lvl>
    <w:lvl w:ilvl="8" w:tplc="BC56DFE0">
      <w:start w:val="1"/>
      <w:numFmt w:val="bullet"/>
      <w:lvlText w:val=""/>
      <w:lvlJc w:val="left"/>
      <w:pPr>
        <w:ind w:left="1020" w:hanging="360"/>
      </w:pPr>
      <w:rPr>
        <w:rFonts w:ascii="Symbol" w:hAnsi="Symbol"/>
      </w:rPr>
    </w:lvl>
  </w:abstractNum>
  <w:abstractNum w:abstractNumId="3" w15:restartNumberingAfterBreak="0">
    <w:nsid w:val="25112666"/>
    <w:multiLevelType w:val="hybridMultilevel"/>
    <w:tmpl w:val="C57A6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153AF3"/>
    <w:multiLevelType w:val="hybridMultilevel"/>
    <w:tmpl w:val="58EEFA88"/>
    <w:lvl w:ilvl="0" w:tplc="E0C817EE">
      <w:start w:val="1"/>
      <w:numFmt w:val="bullet"/>
      <w:lvlText w:val=""/>
      <w:lvlJc w:val="left"/>
      <w:pPr>
        <w:ind w:left="360" w:hanging="360"/>
      </w:pPr>
      <w:rPr>
        <w:rFonts w:ascii="Wingdings" w:hAnsi="Wingdings" w:hint="default"/>
        <w:color w:val="008A7D"/>
        <w:sz w:val="1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2AC217EE"/>
    <w:multiLevelType w:val="multilevel"/>
    <w:tmpl w:val="81C4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06BD1"/>
    <w:multiLevelType w:val="hybridMultilevel"/>
    <w:tmpl w:val="E160D8E2"/>
    <w:lvl w:ilvl="0" w:tplc="E39443F8">
      <w:start w:val="1"/>
      <w:numFmt w:val="bullet"/>
      <w:lvlText w:val=""/>
      <w:lvlJc w:val="left"/>
      <w:pPr>
        <w:ind w:left="1700" w:hanging="360"/>
      </w:pPr>
      <w:rPr>
        <w:rFonts w:ascii="Symbol" w:hAnsi="Symbol"/>
      </w:rPr>
    </w:lvl>
    <w:lvl w:ilvl="1" w:tplc="EE361514">
      <w:start w:val="1"/>
      <w:numFmt w:val="bullet"/>
      <w:lvlText w:val=""/>
      <w:lvlJc w:val="left"/>
      <w:pPr>
        <w:ind w:left="1700" w:hanging="360"/>
      </w:pPr>
      <w:rPr>
        <w:rFonts w:ascii="Symbol" w:hAnsi="Symbol"/>
      </w:rPr>
    </w:lvl>
    <w:lvl w:ilvl="2" w:tplc="EF3093E6">
      <w:start w:val="1"/>
      <w:numFmt w:val="bullet"/>
      <w:lvlText w:val=""/>
      <w:lvlJc w:val="left"/>
      <w:pPr>
        <w:ind w:left="1700" w:hanging="360"/>
      </w:pPr>
      <w:rPr>
        <w:rFonts w:ascii="Symbol" w:hAnsi="Symbol"/>
      </w:rPr>
    </w:lvl>
    <w:lvl w:ilvl="3" w:tplc="43E05762">
      <w:start w:val="1"/>
      <w:numFmt w:val="bullet"/>
      <w:lvlText w:val=""/>
      <w:lvlJc w:val="left"/>
      <w:pPr>
        <w:ind w:left="1700" w:hanging="360"/>
      </w:pPr>
      <w:rPr>
        <w:rFonts w:ascii="Symbol" w:hAnsi="Symbol"/>
      </w:rPr>
    </w:lvl>
    <w:lvl w:ilvl="4" w:tplc="A0B01F04">
      <w:start w:val="1"/>
      <w:numFmt w:val="bullet"/>
      <w:lvlText w:val=""/>
      <w:lvlJc w:val="left"/>
      <w:pPr>
        <w:ind w:left="1700" w:hanging="360"/>
      </w:pPr>
      <w:rPr>
        <w:rFonts w:ascii="Symbol" w:hAnsi="Symbol"/>
      </w:rPr>
    </w:lvl>
    <w:lvl w:ilvl="5" w:tplc="4E207A26">
      <w:start w:val="1"/>
      <w:numFmt w:val="bullet"/>
      <w:lvlText w:val=""/>
      <w:lvlJc w:val="left"/>
      <w:pPr>
        <w:ind w:left="1700" w:hanging="360"/>
      </w:pPr>
      <w:rPr>
        <w:rFonts w:ascii="Symbol" w:hAnsi="Symbol"/>
      </w:rPr>
    </w:lvl>
    <w:lvl w:ilvl="6" w:tplc="69CAE776">
      <w:start w:val="1"/>
      <w:numFmt w:val="bullet"/>
      <w:lvlText w:val=""/>
      <w:lvlJc w:val="left"/>
      <w:pPr>
        <w:ind w:left="1700" w:hanging="360"/>
      </w:pPr>
      <w:rPr>
        <w:rFonts w:ascii="Symbol" w:hAnsi="Symbol"/>
      </w:rPr>
    </w:lvl>
    <w:lvl w:ilvl="7" w:tplc="4DD8D96A">
      <w:start w:val="1"/>
      <w:numFmt w:val="bullet"/>
      <w:lvlText w:val=""/>
      <w:lvlJc w:val="left"/>
      <w:pPr>
        <w:ind w:left="1700" w:hanging="360"/>
      </w:pPr>
      <w:rPr>
        <w:rFonts w:ascii="Symbol" w:hAnsi="Symbol"/>
      </w:rPr>
    </w:lvl>
    <w:lvl w:ilvl="8" w:tplc="6DC0F618">
      <w:start w:val="1"/>
      <w:numFmt w:val="bullet"/>
      <w:lvlText w:val=""/>
      <w:lvlJc w:val="left"/>
      <w:pPr>
        <w:ind w:left="1700" w:hanging="360"/>
      </w:pPr>
      <w:rPr>
        <w:rFonts w:ascii="Symbol" w:hAnsi="Symbol"/>
      </w:rPr>
    </w:lvl>
  </w:abstractNum>
  <w:abstractNum w:abstractNumId="7" w15:restartNumberingAfterBreak="0">
    <w:nsid w:val="369B2720"/>
    <w:multiLevelType w:val="hybridMultilevel"/>
    <w:tmpl w:val="8826BFD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05135B1"/>
    <w:multiLevelType w:val="hybridMultilevel"/>
    <w:tmpl w:val="27CC14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7844C6B"/>
    <w:multiLevelType w:val="hybridMultilevel"/>
    <w:tmpl w:val="C1B002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AFB51DD"/>
    <w:multiLevelType w:val="hybridMultilevel"/>
    <w:tmpl w:val="899EDF8A"/>
    <w:lvl w:ilvl="0" w:tplc="51800818">
      <w:start w:val="1"/>
      <w:numFmt w:val="bullet"/>
      <w:lvlText w:val=""/>
      <w:lvlJc w:val="left"/>
      <w:pPr>
        <w:ind w:left="1700" w:hanging="360"/>
      </w:pPr>
      <w:rPr>
        <w:rFonts w:ascii="Symbol" w:hAnsi="Symbol"/>
      </w:rPr>
    </w:lvl>
    <w:lvl w:ilvl="1" w:tplc="E89AFF68">
      <w:start w:val="1"/>
      <w:numFmt w:val="bullet"/>
      <w:lvlText w:val=""/>
      <w:lvlJc w:val="left"/>
      <w:pPr>
        <w:ind w:left="1700" w:hanging="360"/>
      </w:pPr>
      <w:rPr>
        <w:rFonts w:ascii="Symbol" w:hAnsi="Symbol"/>
      </w:rPr>
    </w:lvl>
    <w:lvl w:ilvl="2" w:tplc="E0D8466E">
      <w:start w:val="1"/>
      <w:numFmt w:val="bullet"/>
      <w:lvlText w:val=""/>
      <w:lvlJc w:val="left"/>
      <w:pPr>
        <w:ind w:left="1700" w:hanging="360"/>
      </w:pPr>
      <w:rPr>
        <w:rFonts w:ascii="Symbol" w:hAnsi="Symbol"/>
      </w:rPr>
    </w:lvl>
    <w:lvl w:ilvl="3" w:tplc="5412B69C">
      <w:start w:val="1"/>
      <w:numFmt w:val="bullet"/>
      <w:lvlText w:val=""/>
      <w:lvlJc w:val="left"/>
      <w:pPr>
        <w:ind w:left="1700" w:hanging="360"/>
      </w:pPr>
      <w:rPr>
        <w:rFonts w:ascii="Symbol" w:hAnsi="Symbol"/>
      </w:rPr>
    </w:lvl>
    <w:lvl w:ilvl="4" w:tplc="0156B316">
      <w:start w:val="1"/>
      <w:numFmt w:val="bullet"/>
      <w:lvlText w:val=""/>
      <w:lvlJc w:val="left"/>
      <w:pPr>
        <w:ind w:left="1700" w:hanging="360"/>
      </w:pPr>
      <w:rPr>
        <w:rFonts w:ascii="Symbol" w:hAnsi="Symbol"/>
      </w:rPr>
    </w:lvl>
    <w:lvl w:ilvl="5" w:tplc="E864D8D2">
      <w:start w:val="1"/>
      <w:numFmt w:val="bullet"/>
      <w:lvlText w:val=""/>
      <w:lvlJc w:val="left"/>
      <w:pPr>
        <w:ind w:left="1700" w:hanging="360"/>
      </w:pPr>
      <w:rPr>
        <w:rFonts w:ascii="Symbol" w:hAnsi="Symbol"/>
      </w:rPr>
    </w:lvl>
    <w:lvl w:ilvl="6" w:tplc="8D72C360">
      <w:start w:val="1"/>
      <w:numFmt w:val="bullet"/>
      <w:lvlText w:val=""/>
      <w:lvlJc w:val="left"/>
      <w:pPr>
        <w:ind w:left="1700" w:hanging="360"/>
      </w:pPr>
      <w:rPr>
        <w:rFonts w:ascii="Symbol" w:hAnsi="Symbol"/>
      </w:rPr>
    </w:lvl>
    <w:lvl w:ilvl="7" w:tplc="C3F65334">
      <w:start w:val="1"/>
      <w:numFmt w:val="bullet"/>
      <w:lvlText w:val=""/>
      <w:lvlJc w:val="left"/>
      <w:pPr>
        <w:ind w:left="1700" w:hanging="360"/>
      </w:pPr>
      <w:rPr>
        <w:rFonts w:ascii="Symbol" w:hAnsi="Symbol"/>
      </w:rPr>
    </w:lvl>
    <w:lvl w:ilvl="8" w:tplc="4924670E">
      <w:start w:val="1"/>
      <w:numFmt w:val="bullet"/>
      <w:lvlText w:val=""/>
      <w:lvlJc w:val="left"/>
      <w:pPr>
        <w:ind w:left="1700" w:hanging="360"/>
      </w:pPr>
      <w:rPr>
        <w:rFonts w:ascii="Symbol" w:hAnsi="Symbol"/>
      </w:rPr>
    </w:lvl>
  </w:abstractNum>
  <w:abstractNum w:abstractNumId="11" w15:restartNumberingAfterBreak="0">
    <w:nsid w:val="4DCC4C44"/>
    <w:multiLevelType w:val="hybridMultilevel"/>
    <w:tmpl w:val="00447E54"/>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965D0"/>
    <w:multiLevelType w:val="hybridMultilevel"/>
    <w:tmpl w:val="1B32BF94"/>
    <w:lvl w:ilvl="0" w:tplc="E0C817EE">
      <w:start w:val="1"/>
      <w:numFmt w:val="bullet"/>
      <w:lvlText w:val=""/>
      <w:lvlJc w:val="left"/>
      <w:pPr>
        <w:ind w:left="720" w:hanging="360"/>
      </w:pPr>
      <w:rPr>
        <w:rFonts w:ascii="Wingdings" w:hAnsi="Wingdings" w:hint="default"/>
        <w:color w:val="008A7D"/>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EC295E"/>
    <w:multiLevelType w:val="hybridMultilevel"/>
    <w:tmpl w:val="C1A089B6"/>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7646D5B"/>
    <w:multiLevelType w:val="hybridMultilevel"/>
    <w:tmpl w:val="070A5D80"/>
    <w:lvl w:ilvl="0" w:tplc="71707320">
      <w:start w:val="1"/>
      <w:numFmt w:val="bullet"/>
      <w:lvlText w:val=""/>
      <w:lvlJc w:val="left"/>
      <w:pPr>
        <w:ind w:left="360" w:hanging="360"/>
      </w:pPr>
      <w:rPr>
        <w:rFonts w:ascii="Symbol" w:hAnsi="Symbol" w:hint="default"/>
      </w:rPr>
    </w:lvl>
    <w:lvl w:ilvl="1" w:tplc="13364D70">
      <w:start w:val="1"/>
      <w:numFmt w:val="bullet"/>
      <w:lvlText w:val="o"/>
      <w:lvlJc w:val="left"/>
      <w:pPr>
        <w:ind w:left="1440" w:hanging="360"/>
      </w:pPr>
      <w:rPr>
        <w:rFonts w:ascii="Courier New" w:hAnsi="Courier New" w:hint="default"/>
      </w:rPr>
    </w:lvl>
    <w:lvl w:ilvl="2" w:tplc="2AFE9E60">
      <w:start w:val="1"/>
      <w:numFmt w:val="bullet"/>
      <w:lvlText w:val=""/>
      <w:lvlJc w:val="left"/>
      <w:pPr>
        <w:ind w:left="2160" w:hanging="360"/>
      </w:pPr>
      <w:rPr>
        <w:rFonts w:ascii="Wingdings" w:hAnsi="Wingdings" w:hint="default"/>
      </w:rPr>
    </w:lvl>
    <w:lvl w:ilvl="3" w:tplc="4770263A">
      <w:start w:val="1"/>
      <w:numFmt w:val="bullet"/>
      <w:lvlText w:val=""/>
      <w:lvlJc w:val="left"/>
      <w:pPr>
        <w:ind w:left="2880" w:hanging="360"/>
      </w:pPr>
      <w:rPr>
        <w:rFonts w:ascii="Symbol" w:hAnsi="Symbol" w:hint="default"/>
      </w:rPr>
    </w:lvl>
    <w:lvl w:ilvl="4" w:tplc="E916B480">
      <w:start w:val="1"/>
      <w:numFmt w:val="bullet"/>
      <w:lvlText w:val="o"/>
      <w:lvlJc w:val="left"/>
      <w:pPr>
        <w:ind w:left="3600" w:hanging="360"/>
      </w:pPr>
      <w:rPr>
        <w:rFonts w:ascii="Courier New" w:hAnsi="Courier New" w:hint="default"/>
      </w:rPr>
    </w:lvl>
    <w:lvl w:ilvl="5" w:tplc="4A7A778E">
      <w:start w:val="1"/>
      <w:numFmt w:val="bullet"/>
      <w:lvlText w:val=""/>
      <w:lvlJc w:val="left"/>
      <w:pPr>
        <w:ind w:left="4320" w:hanging="360"/>
      </w:pPr>
      <w:rPr>
        <w:rFonts w:ascii="Wingdings" w:hAnsi="Wingdings" w:hint="default"/>
      </w:rPr>
    </w:lvl>
    <w:lvl w:ilvl="6" w:tplc="10A02D4C">
      <w:start w:val="1"/>
      <w:numFmt w:val="bullet"/>
      <w:lvlText w:val=""/>
      <w:lvlJc w:val="left"/>
      <w:pPr>
        <w:ind w:left="5040" w:hanging="360"/>
      </w:pPr>
      <w:rPr>
        <w:rFonts w:ascii="Symbol" w:hAnsi="Symbol" w:hint="default"/>
      </w:rPr>
    </w:lvl>
    <w:lvl w:ilvl="7" w:tplc="1C927EEA">
      <w:start w:val="1"/>
      <w:numFmt w:val="bullet"/>
      <w:lvlText w:val="o"/>
      <w:lvlJc w:val="left"/>
      <w:pPr>
        <w:ind w:left="5760" w:hanging="360"/>
      </w:pPr>
      <w:rPr>
        <w:rFonts w:ascii="Courier New" w:hAnsi="Courier New" w:hint="default"/>
      </w:rPr>
    </w:lvl>
    <w:lvl w:ilvl="8" w:tplc="5106B8D4">
      <w:start w:val="1"/>
      <w:numFmt w:val="bullet"/>
      <w:lvlText w:val=""/>
      <w:lvlJc w:val="left"/>
      <w:pPr>
        <w:ind w:left="6480" w:hanging="360"/>
      </w:pPr>
      <w:rPr>
        <w:rFonts w:ascii="Wingdings" w:hAnsi="Wingdings" w:hint="default"/>
      </w:rPr>
    </w:lvl>
  </w:abstractNum>
  <w:abstractNum w:abstractNumId="15" w15:restartNumberingAfterBreak="0">
    <w:nsid w:val="594A479F"/>
    <w:multiLevelType w:val="hybridMultilevel"/>
    <w:tmpl w:val="D3E81B52"/>
    <w:lvl w:ilvl="0" w:tplc="71AE9914">
      <w:start w:val="1"/>
      <w:numFmt w:val="bullet"/>
      <w:lvlText w:val=""/>
      <w:lvlJc w:val="left"/>
      <w:pPr>
        <w:ind w:left="1700" w:hanging="360"/>
      </w:pPr>
      <w:rPr>
        <w:rFonts w:ascii="Symbol" w:hAnsi="Symbol"/>
      </w:rPr>
    </w:lvl>
    <w:lvl w:ilvl="1" w:tplc="04322E7A">
      <w:start w:val="1"/>
      <w:numFmt w:val="bullet"/>
      <w:lvlText w:val=""/>
      <w:lvlJc w:val="left"/>
      <w:pPr>
        <w:ind w:left="1700" w:hanging="360"/>
      </w:pPr>
      <w:rPr>
        <w:rFonts w:ascii="Symbol" w:hAnsi="Symbol"/>
      </w:rPr>
    </w:lvl>
    <w:lvl w:ilvl="2" w:tplc="79E82992">
      <w:start w:val="1"/>
      <w:numFmt w:val="bullet"/>
      <w:lvlText w:val=""/>
      <w:lvlJc w:val="left"/>
      <w:pPr>
        <w:ind w:left="1700" w:hanging="360"/>
      </w:pPr>
      <w:rPr>
        <w:rFonts w:ascii="Symbol" w:hAnsi="Symbol"/>
      </w:rPr>
    </w:lvl>
    <w:lvl w:ilvl="3" w:tplc="1A2A3E1A">
      <w:start w:val="1"/>
      <w:numFmt w:val="bullet"/>
      <w:lvlText w:val=""/>
      <w:lvlJc w:val="left"/>
      <w:pPr>
        <w:ind w:left="1700" w:hanging="360"/>
      </w:pPr>
      <w:rPr>
        <w:rFonts w:ascii="Symbol" w:hAnsi="Symbol"/>
      </w:rPr>
    </w:lvl>
    <w:lvl w:ilvl="4" w:tplc="DF684B78">
      <w:start w:val="1"/>
      <w:numFmt w:val="bullet"/>
      <w:lvlText w:val=""/>
      <w:lvlJc w:val="left"/>
      <w:pPr>
        <w:ind w:left="1700" w:hanging="360"/>
      </w:pPr>
      <w:rPr>
        <w:rFonts w:ascii="Symbol" w:hAnsi="Symbol"/>
      </w:rPr>
    </w:lvl>
    <w:lvl w:ilvl="5" w:tplc="BDBC6622">
      <w:start w:val="1"/>
      <w:numFmt w:val="bullet"/>
      <w:lvlText w:val=""/>
      <w:lvlJc w:val="left"/>
      <w:pPr>
        <w:ind w:left="1700" w:hanging="360"/>
      </w:pPr>
      <w:rPr>
        <w:rFonts w:ascii="Symbol" w:hAnsi="Symbol"/>
      </w:rPr>
    </w:lvl>
    <w:lvl w:ilvl="6" w:tplc="986E57B0">
      <w:start w:val="1"/>
      <w:numFmt w:val="bullet"/>
      <w:lvlText w:val=""/>
      <w:lvlJc w:val="left"/>
      <w:pPr>
        <w:ind w:left="1700" w:hanging="360"/>
      </w:pPr>
      <w:rPr>
        <w:rFonts w:ascii="Symbol" w:hAnsi="Symbol"/>
      </w:rPr>
    </w:lvl>
    <w:lvl w:ilvl="7" w:tplc="65420FE2">
      <w:start w:val="1"/>
      <w:numFmt w:val="bullet"/>
      <w:lvlText w:val=""/>
      <w:lvlJc w:val="left"/>
      <w:pPr>
        <w:ind w:left="1700" w:hanging="360"/>
      </w:pPr>
      <w:rPr>
        <w:rFonts w:ascii="Symbol" w:hAnsi="Symbol"/>
      </w:rPr>
    </w:lvl>
    <w:lvl w:ilvl="8" w:tplc="9B5450E2">
      <w:start w:val="1"/>
      <w:numFmt w:val="bullet"/>
      <w:lvlText w:val=""/>
      <w:lvlJc w:val="left"/>
      <w:pPr>
        <w:ind w:left="1700" w:hanging="360"/>
      </w:pPr>
      <w:rPr>
        <w:rFonts w:ascii="Symbol" w:hAnsi="Symbol"/>
      </w:rPr>
    </w:lvl>
  </w:abstractNum>
  <w:abstractNum w:abstractNumId="16" w15:restartNumberingAfterBreak="0">
    <w:nsid w:val="6A48299A"/>
    <w:multiLevelType w:val="multilevel"/>
    <w:tmpl w:val="5B78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853A45"/>
    <w:multiLevelType w:val="multilevel"/>
    <w:tmpl w:val="4EEA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7155E4"/>
    <w:multiLevelType w:val="hybridMultilevel"/>
    <w:tmpl w:val="B1B85928"/>
    <w:lvl w:ilvl="0" w:tplc="D5A2674E">
      <w:start w:val="1"/>
      <w:numFmt w:val="bullet"/>
      <w:lvlText w:val=""/>
      <w:lvlJc w:val="left"/>
      <w:pPr>
        <w:ind w:left="1020" w:hanging="360"/>
      </w:pPr>
      <w:rPr>
        <w:rFonts w:ascii="Symbol" w:hAnsi="Symbol"/>
      </w:rPr>
    </w:lvl>
    <w:lvl w:ilvl="1" w:tplc="8E165D20">
      <w:start w:val="1"/>
      <w:numFmt w:val="bullet"/>
      <w:lvlText w:val=""/>
      <w:lvlJc w:val="left"/>
      <w:pPr>
        <w:ind w:left="1020" w:hanging="360"/>
      </w:pPr>
      <w:rPr>
        <w:rFonts w:ascii="Symbol" w:hAnsi="Symbol"/>
      </w:rPr>
    </w:lvl>
    <w:lvl w:ilvl="2" w:tplc="FD38066C">
      <w:start w:val="1"/>
      <w:numFmt w:val="bullet"/>
      <w:lvlText w:val=""/>
      <w:lvlJc w:val="left"/>
      <w:pPr>
        <w:ind w:left="1020" w:hanging="360"/>
      </w:pPr>
      <w:rPr>
        <w:rFonts w:ascii="Symbol" w:hAnsi="Symbol"/>
      </w:rPr>
    </w:lvl>
    <w:lvl w:ilvl="3" w:tplc="D15EC1DE">
      <w:start w:val="1"/>
      <w:numFmt w:val="bullet"/>
      <w:lvlText w:val=""/>
      <w:lvlJc w:val="left"/>
      <w:pPr>
        <w:ind w:left="1020" w:hanging="360"/>
      </w:pPr>
      <w:rPr>
        <w:rFonts w:ascii="Symbol" w:hAnsi="Symbol"/>
      </w:rPr>
    </w:lvl>
    <w:lvl w:ilvl="4" w:tplc="EEF280B4">
      <w:start w:val="1"/>
      <w:numFmt w:val="bullet"/>
      <w:lvlText w:val=""/>
      <w:lvlJc w:val="left"/>
      <w:pPr>
        <w:ind w:left="1020" w:hanging="360"/>
      </w:pPr>
      <w:rPr>
        <w:rFonts w:ascii="Symbol" w:hAnsi="Symbol"/>
      </w:rPr>
    </w:lvl>
    <w:lvl w:ilvl="5" w:tplc="F47A78F4">
      <w:start w:val="1"/>
      <w:numFmt w:val="bullet"/>
      <w:lvlText w:val=""/>
      <w:lvlJc w:val="left"/>
      <w:pPr>
        <w:ind w:left="1020" w:hanging="360"/>
      </w:pPr>
      <w:rPr>
        <w:rFonts w:ascii="Symbol" w:hAnsi="Symbol"/>
      </w:rPr>
    </w:lvl>
    <w:lvl w:ilvl="6" w:tplc="B53E9B42">
      <w:start w:val="1"/>
      <w:numFmt w:val="bullet"/>
      <w:lvlText w:val=""/>
      <w:lvlJc w:val="left"/>
      <w:pPr>
        <w:ind w:left="1020" w:hanging="360"/>
      </w:pPr>
      <w:rPr>
        <w:rFonts w:ascii="Symbol" w:hAnsi="Symbol"/>
      </w:rPr>
    </w:lvl>
    <w:lvl w:ilvl="7" w:tplc="AC4EA60A">
      <w:start w:val="1"/>
      <w:numFmt w:val="bullet"/>
      <w:lvlText w:val=""/>
      <w:lvlJc w:val="left"/>
      <w:pPr>
        <w:ind w:left="1020" w:hanging="360"/>
      </w:pPr>
      <w:rPr>
        <w:rFonts w:ascii="Symbol" w:hAnsi="Symbol"/>
      </w:rPr>
    </w:lvl>
    <w:lvl w:ilvl="8" w:tplc="5C242A98">
      <w:start w:val="1"/>
      <w:numFmt w:val="bullet"/>
      <w:lvlText w:val=""/>
      <w:lvlJc w:val="left"/>
      <w:pPr>
        <w:ind w:left="1020" w:hanging="360"/>
      </w:pPr>
      <w:rPr>
        <w:rFonts w:ascii="Symbol" w:hAnsi="Symbol"/>
      </w:rPr>
    </w:lvl>
  </w:abstractNum>
  <w:abstractNum w:abstractNumId="19" w15:restartNumberingAfterBreak="0">
    <w:nsid w:val="77C16928"/>
    <w:multiLevelType w:val="hybridMultilevel"/>
    <w:tmpl w:val="F580D0A8"/>
    <w:lvl w:ilvl="0" w:tplc="E0C817EE">
      <w:start w:val="1"/>
      <w:numFmt w:val="bullet"/>
      <w:lvlText w:val=""/>
      <w:lvlJc w:val="left"/>
      <w:pPr>
        <w:ind w:left="360" w:hanging="360"/>
      </w:pPr>
      <w:rPr>
        <w:rFonts w:ascii="Wingdings" w:hAnsi="Wingdings" w:hint="default"/>
        <w:color w:val="008A7D"/>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6E4FAE"/>
    <w:multiLevelType w:val="hybridMultilevel"/>
    <w:tmpl w:val="E66C6066"/>
    <w:lvl w:ilvl="0" w:tplc="0809000B">
      <w:start w:val="1"/>
      <w:numFmt w:val="bullet"/>
      <w:lvlText w:val=""/>
      <w:lvlJc w:val="left"/>
      <w:pPr>
        <w:ind w:left="720" w:hanging="360"/>
      </w:pPr>
      <w:rPr>
        <w:rFonts w:ascii="Wingdings" w:hAnsi="Wingdings" w:hint="default"/>
      </w:rPr>
    </w:lvl>
    <w:lvl w:ilvl="1" w:tplc="257C717A">
      <w:start w:val="1"/>
      <w:numFmt w:val="upperRoman"/>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F24532E"/>
    <w:multiLevelType w:val="hybridMultilevel"/>
    <w:tmpl w:val="8BB8849A"/>
    <w:lvl w:ilvl="0" w:tplc="7F382864">
      <w:start w:val="1"/>
      <w:numFmt w:val="bullet"/>
      <w:lvlText w:val=""/>
      <w:lvlJc w:val="left"/>
      <w:pPr>
        <w:ind w:left="1440" w:hanging="360"/>
      </w:pPr>
      <w:rPr>
        <w:rFonts w:ascii="Symbol" w:hAnsi="Symbol"/>
      </w:rPr>
    </w:lvl>
    <w:lvl w:ilvl="1" w:tplc="03A06916">
      <w:start w:val="1"/>
      <w:numFmt w:val="bullet"/>
      <w:lvlText w:val=""/>
      <w:lvlJc w:val="left"/>
      <w:pPr>
        <w:ind w:left="1440" w:hanging="360"/>
      </w:pPr>
      <w:rPr>
        <w:rFonts w:ascii="Symbol" w:hAnsi="Symbol"/>
      </w:rPr>
    </w:lvl>
    <w:lvl w:ilvl="2" w:tplc="E0B4EDB4">
      <w:start w:val="1"/>
      <w:numFmt w:val="bullet"/>
      <w:lvlText w:val=""/>
      <w:lvlJc w:val="left"/>
      <w:pPr>
        <w:ind w:left="1440" w:hanging="360"/>
      </w:pPr>
      <w:rPr>
        <w:rFonts w:ascii="Symbol" w:hAnsi="Symbol"/>
      </w:rPr>
    </w:lvl>
    <w:lvl w:ilvl="3" w:tplc="C2C44F5C">
      <w:start w:val="1"/>
      <w:numFmt w:val="bullet"/>
      <w:lvlText w:val=""/>
      <w:lvlJc w:val="left"/>
      <w:pPr>
        <w:ind w:left="1440" w:hanging="360"/>
      </w:pPr>
      <w:rPr>
        <w:rFonts w:ascii="Symbol" w:hAnsi="Symbol"/>
      </w:rPr>
    </w:lvl>
    <w:lvl w:ilvl="4" w:tplc="F53808E8">
      <w:start w:val="1"/>
      <w:numFmt w:val="bullet"/>
      <w:lvlText w:val=""/>
      <w:lvlJc w:val="left"/>
      <w:pPr>
        <w:ind w:left="1440" w:hanging="360"/>
      </w:pPr>
      <w:rPr>
        <w:rFonts w:ascii="Symbol" w:hAnsi="Symbol"/>
      </w:rPr>
    </w:lvl>
    <w:lvl w:ilvl="5" w:tplc="1858692A">
      <w:start w:val="1"/>
      <w:numFmt w:val="bullet"/>
      <w:lvlText w:val=""/>
      <w:lvlJc w:val="left"/>
      <w:pPr>
        <w:ind w:left="1440" w:hanging="360"/>
      </w:pPr>
      <w:rPr>
        <w:rFonts w:ascii="Symbol" w:hAnsi="Symbol"/>
      </w:rPr>
    </w:lvl>
    <w:lvl w:ilvl="6" w:tplc="CAB636AE">
      <w:start w:val="1"/>
      <w:numFmt w:val="bullet"/>
      <w:lvlText w:val=""/>
      <w:lvlJc w:val="left"/>
      <w:pPr>
        <w:ind w:left="1440" w:hanging="360"/>
      </w:pPr>
      <w:rPr>
        <w:rFonts w:ascii="Symbol" w:hAnsi="Symbol"/>
      </w:rPr>
    </w:lvl>
    <w:lvl w:ilvl="7" w:tplc="FF98397E">
      <w:start w:val="1"/>
      <w:numFmt w:val="bullet"/>
      <w:lvlText w:val=""/>
      <w:lvlJc w:val="left"/>
      <w:pPr>
        <w:ind w:left="1440" w:hanging="360"/>
      </w:pPr>
      <w:rPr>
        <w:rFonts w:ascii="Symbol" w:hAnsi="Symbol"/>
      </w:rPr>
    </w:lvl>
    <w:lvl w:ilvl="8" w:tplc="E1DEA34C">
      <w:start w:val="1"/>
      <w:numFmt w:val="bullet"/>
      <w:lvlText w:val=""/>
      <w:lvlJc w:val="left"/>
      <w:pPr>
        <w:ind w:left="1440" w:hanging="360"/>
      </w:pPr>
      <w:rPr>
        <w:rFonts w:ascii="Symbol" w:hAnsi="Symbol"/>
      </w:rPr>
    </w:lvl>
  </w:abstractNum>
  <w:num w:numId="1" w16cid:durableId="119765655">
    <w:abstractNumId w:val="12"/>
  </w:num>
  <w:num w:numId="2" w16cid:durableId="878979933">
    <w:abstractNumId w:val="11"/>
  </w:num>
  <w:num w:numId="3" w16cid:durableId="1224367221">
    <w:abstractNumId w:val="0"/>
  </w:num>
  <w:num w:numId="4" w16cid:durableId="283846567">
    <w:abstractNumId w:val="0"/>
  </w:num>
  <w:num w:numId="5" w16cid:durableId="510875192">
    <w:abstractNumId w:val="1"/>
  </w:num>
  <w:num w:numId="6" w16cid:durableId="2011525446">
    <w:abstractNumId w:val="13"/>
    <w:lvlOverride w:ilvl="0">
      <w:startOverride w:val="1"/>
    </w:lvlOverride>
    <w:lvlOverride w:ilvl="1"/>
    <w:lvlOverride w:ilvl="2"/>
    <w:lvlOverride w:ilvl="3"/>
    <w:lvlOverride w:ilvl="4"/>
    <w:lvlOverride w:ilvl="5"/>
    <w:lvlOverride w:ilvl="6"/>
    <w:lvlOverride w:ilvl="7"/>
    <w:lvlOverride w:ilvl="8"/>
  </w:num>
  <w:num w:numId="7" w16cid:durableId="1867328569">
    <w:abstractNumId w:val="8"/>
  </w:num>
  <w:num w:numId="8" w16cid:durableId="416027063">
    <w:abstractNumId w:val="13"/>
  </w:num>
  <w:num w:numId="9" w16cid:durableId="1304385946">
    <w:abstractNumId w:val="4"/>
  </w:num>
  <w:num w:numId="10" w16cid:durableId="263734488">
    <w:abstractNumId w:val="3"/>
  </w:num>
  <w:num w:numId="11" w16cid:durableId="1035354485">
    <w:abstractNumId w:val="19"/>
  </w:num>
  <w:num w:numId="12" w16cid:durableId="22172773">
    <w:abstractNumId w:val="14"/>
  </w:num>
  <w:num w:numId="13" w16cid:durableId="97138035">
    <w:abstractNumId w:val="7"/>
  </w:num>
  <w:num w:numId="14" w16cid:durableId="1765802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7163080">
    <w:abstractNumId w:val="20"/>
    <w:lvlOverride w:ilvl="0"/>
    <w:lvlOverride w:ilvl="1">
      <w:startOverride w:val="1"/>
    </w:lvlOverride>
    <w:lvlOverride w:ilvl="2"/>
    <w:lvlOverride w:ilvl="3"/>
    <w:lvlOverride w:ilvl="4"/>
    <w:lvlOverride w:ilvl="5"/>
    <w:lvlOverride w:ilvl="6"/>
    <w:lvlOverride w:ilvl="7"/>
    <w:lvlOverride w:ilvl="8"/>
  </w:num>
  <w:num w:numId="16" w16cid:durableId="532617239">
    <w:abstractNumId w:val="21"/>
  </w:num>
  <w:num w:numId="17" w16cid:durableId="54932949">
    <w:abstractNumId w:val="10"/>
  </w:num>
  <w:num w:numId="18" w16cid:durableId="786774400">
    <w:abstractNumId w:val="15"/>
  </w:num>
  <w:num w:numId="19" w16cid:durableId="1518691578">
    <w:abstractNumId w:val="6"/>
  </w:num>
  <w:num w:numId="20" w16cid:durableId="822813172">
    <w:abstractNumId w:val="18"/>
  </w:num>
  <w:num w:numId="21" w16cid:durableId="240257031">
    <w:abstractNumId w:val="2"/>
  </w:num>
  <w:num w:numId="22" w16cid:durableId="1712991638">
    <w:abstractNumId w:val="16"/>
  </w:num>
  <w:num w:numId="23" w16cid:durableId="1865095841">
    <w:abstractNumId w:val="17"/>
  </w:num>
  <w:num w:numId="24" w16cid:durableId="148041541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3969"/>
    <w:rsid w:val="000046DA"/>
    <w:rsid w:val="00004E6D"/>
    <w:rsid w:val="00011443"/>
    <w:rsid w:val="00012BC3"/>
    <w:rsid w:val="0001579B"/>
    <w:rsid w:val="00021BA1"/>
    <w:rsid w:val="000231AA"/>
    <w:rsid w:val="000251D0"/>
    <w:rsid w:val="0002589C"/>
    <w:rsid w:val="00027D37"/>
    <w:rsid w:val="00036F7D"/>
    <w:rsid w:val="00046887"/>
    <w:rsid w:val="00050034"/>
    <w:rsid w:val="0005253A"/>
    <w:rsid w:val="00052864"/>
    <w:rsid w:val="000612ED"/>
    <w:rsid w:val="00062921"/>
    <w:rsid w:val="00063728"/>
    <w:rsid w:val="0006375D"/>
    <w:rsid w:val="0006458E"/>
    <w:rsid w:val="000677A8"/>
    <w:rsid w:val="0007022B"/>
    <w:rsid w:val="00072244"/>
    <w:rsid w:val="00072E30"/>
    <w:rsid w:val="00087D46"/>
    <w:rsid w:val="00090921"/>
    <w:rsid w:val="000A06BC"/>
    <w:rsid w:val="000A0C36"/>
    <w:rsid w:val="000A1C41"/>
    <w:rsid w:val="000A2DDB"/>
    <w:rsid w:val="000A6B43"/>
    <w:rsid w:val="000B029D"/>
    <w:rsid w:val="000B695A"/>
    <w:rsid w:val="000C046C"/>
    <w:rsid w:val="000C0EE4"/>
    <w:rsid w:val="000C1364"/>
    <w:rsid w:val="000C357F"/>
    <w:rsid w:val="000C55E6"/>
    <w:rsid w:val="000C5E69"/>
    <w:rsid w:val="000D01E9"/>
    <w:rsid w:val="000D0656"/>
    <w:rsid w:val="000D504B"/>
    <w:rsid w:val="000D5EAC"/>
    <w:rsid w:val="000E1445"/>
    <w:rsid w:val="000E1B48"/>
    <w:rsid w:val="000E3003"/>
    <w:rsid w:val="000E33DB"/>
    <w:rsid w:val="000E3A31"/>
    <w:rsid w:val="000F3D1C"/>
    <w:rsid w:val="000F6884"/>
    <w:rsid w:val="000F6A00"/>
    <w:rsid w:val="000F6F8B"/>
    <w:rsid w:val="0010236C"/>
    <w:rsid w:val="00113BF2"/>
    <w:rsid w:val="001212A1"/>
    <w:rsid w:val="00122A13"/>
    <w:rsid w:val="00125169"/>
    <w:rsid w:val="001303CD"/>
    <w:rsid w:val="00131777"/>
    <w:rsid w:val="0013473C"/>
    <w:rsid w:val="001359D7"/>
    <w:rsid w:val="00137A94"/>
    <w:rsid w:val="00137E73"/>
    <w:rsid w:val="00145FE7"/>
    <w:rsid w:val="00152373"/>
    <w:rsid w:val="001553FF"/>
    <w:rsid w:val="00157ADA"/>
    <w:rsid w:val="00161252"/>
    <w:rsid w:val="00163023"/>
    <w:rsid w:val="001635ED"/>
    <w:rsid w:val="001732C9"/>
    <w:rsid w:val="00174672"/>
    <w:rsid w:val="0017788A"/>
    <w:rsid w:val="00183C08"/>
    <w:rsid w:val="00183F7F"/>
    <w:rsid w:val="00184F8C"/>
    <w:rsid w:val="001861B6"/>
    <w:rsid w:val="00190C27"/>
    <w:rsid w:val="00191C0E"/>
    <w:rsid w:val="00191F3D"/>
    <w:rsid w:val="00194BFB"/>
    <w:rsid w:val="001968B4"/>
    <w:rsid w:val="0019797D"/>
    <w:rsid w:val="001A106A"/>
    <w:rsid w:val="001A2CEC"/>
    <w:rsid w:val="001A300D"/>
    <w:rsid w:val="001A5F0C"/>
    <w:rsid w:val="001B2E9B"/>
    <w:rsid w:val="001B489D"/>
    <w:rsid w:val="001B5BE7"/>
    <w:rsid w:val="001B7219"/>
    <w:rsid w:val="001C3B11"/>
    <w:rsid w:val="001E2DB8"/>
    <w:rsid w:val="001E31F6"/>
    <w:rsid w:val="001E6266"/>
    <w:rsid w:val="001F48B1"/>
    <w:rsid w:val="001F6B16"/>
    <w:rsid w:val="0020205D"/>
    <w:rsid w:val="00204BA2"/>
    <w:rsid w:val="0021277E"/>
    <w:rsid w:val="0023692B"/>
    <w:rsid w:val="00236968"/>
    <w:rsid w:val="002410A9"/>
    <w:rsid w:val="00243E3E"/>
    <w:rsid w:val="002465CA"/>
    <w:rsid w:val="00246794"/>
    <w:rsid w:val="00247897"/>
    <w:rsid w:val="00250AFA"/>
    <w:rsid w:val="002544CB"/>
    <w:rsid w:val="00254E8B"/>
    <w:rsid w:val="00265032"/>
    <w:rsid w:val="002662CD"/>
    <w:rsid w:val="0027229F"/>
    <w:rsid w:val="00272637"/>
    <w:rsid w:val="00272A50"/>
    <w:rsid w:val="00274D82"/>
    <w:rsid w:val="002765F3"/>
    <w:rsid w:val="00277294"/>
    <w:rsid w:val="0028083F"/>
    <w:rsid w:val="00286E5C"/>
    <w:rsid w:val="00290B28"/>
    <w:rsid w:val="00296DA7"/>
    <w:rsid w:val="00297A4B"/>
    <w:rsid w:val="00297CCA"/>
    <w:rsid w:val="002A1AA4"/>
    <w:rsid w:val="002A45C6"/>
    <w:rsid w:val="002A6566"/>
    <w:rsid w:val="002B400B"/>
    <w:rsid w:val="002B45CC"/>
    <w:rsid w:val="002B5941"/>
    <w:rsid w:val="002B76D0"/>
    <w:rsid w:val="002C4006"/>
    <w:rsid w:val="002C4591"/>
    <w:rsid w:val="002C7E2A"/>
    <w:rsid w:val="002D3334"/>
    <w:rsid w:val="002D74F2"/>
    <w:rsid w:val="002E1B0F"/>
    <w:rsid w:val="002E475F"/>
    <w:rsid w:val="002E54AD"/>
    <w:rsid w:val="002F4C8B"/>
    <w:rsid w:val="002F4ECF"/>
    <w:rsid w:val="002F5705"/>
    <w:rsid w:val="002F7EE1"/>
    <w:rsid w:val="00306C78"/>
    <w:rsid w:val="00310E11"/>
    <w:rsid w:val="00312822"/>
    <w:rsid w:val="00316AD4"/>
    <w:rsid w:val="00317F45"/>
    <w:rsid w:val="00324ACF"/>
    <w:rsid w:val="003251F9"/>
    <w:rsid w:val="00326607"/>
    <w:rsid w:val="003336B7"/>
    <w:rsid w:val="00334EA6"/>
    <w:rsid w:val="00335587"/>
    <w:rsid w:val="00340C9F"/>
    <w:rsid w:val="0034266E"/>
    <w:rsid w:val="00352FCA"/>
    <w:rsid w:val="00355517"/>
    <w:rsid w:val="00363115"/>
    <w:rsid w:val="00363F06"/>
    <w:rsid w:val="003648B5"/>
    <w:rsid w:val="00366738"/>
    <w:rsid w:val="00367F46"/>
    <w:rsid w:val="00370F8B"/>
    <w:rsid w:val="00380407"/>
    <w:rsid w:val="00381D30"/>
    <w:rsid w:val="003A3106"/>
    <w:rsid w:val="003B6405"/>
    <w:rsid w:val="003C40B6"/>
    <w:rsid w:val="003C450B"/>
    <w:rsid w:val="003C6F75"/>
    <w:rsid w:val="003E4D5E"/>
    <w:rsid w:val="003E7B1B"/>
    <w:rsid w:val="003E7F2F"/>
    <w:rsid w:val="003F0097"/>
    <w:rsid w:val="003F32F2"/>
    <w:rsid w:val="003F51A7"/>
    <w:rsid w:val="003F59E3"/>
    <w:rsid w:val="003F72E9"/>
    <w:rsid w:val="00406319"/>
    <w:rsid w:val="00406B09"/>
    <w:rsid w:val="00407C30"/>
    <w:rsid w:val="00410E1F"/>
    <w:rsid w:val="004124EF"/>
    <w:rsid w:val="00422CCB"/>
    <w:rsid w:val="00423A65"/>
    <w:rsid w:val="00425010"/>
    <w:rsid w:val="00433EE0"/>
    <w:rsid w:val="00442D98"/>
    <w:rsid w:val="00451D2D"/>
    <w:rsid w:val="004529D4"/>
    <w:rsid w:val="00452DCB"/>
    <w:rsid w:val="0046773D"/>
    <w:rsid w:val="00482B81"/>
    <w:rsid w:val="00483896"/>
    <w:rsid w:val="00490BAA"/>
    <w:rsid w:val="004972B9"/>
    <w:rsid w:val="004A0095"/>
    <w:rsid w:val="004A581B"/>
    <w:rsid w:val="004A72C5"/>
    <w:rsid w:val="004B1338"/>
    <w:rsid w:val="004B1666"/>
    <w:rsid w:val="004C1289"/>
    <w:rsid w:val="004C1ACB"/>
    <w:rsid w:val="004C247D"/>
    <w:rsid w:val="004D0E6C"/>
    <w:rsid w:val="004E18A3"/>
    <w:rsid w:val="004E3744"/>
    <w:rsid w:val="004E4613"/>
    <w:rsid w:val="004E5B34"/>
    <w:rsid w:val="004F5402"/>
    <w:rsid w:val="0050704C"/>
    <w:rsid w:val="005071EC"/>
    <w:rsid w:val="0051047E"/>
    <w:rsid w:val="005162BF"/>
    <w:rsid w:val="005164B0"/>
    <w:rsid w:val="005207A4"/>
    <w:rsid w:val="00545056"/>
    <w:rsid w:val="00546049"/>
    <w:rsid w:val="00547556"/>
    <w:rsid w:val="00551EFD"/>
    <w:rsid w:val="005538C0"/>
    <w:rsid w:val="00555930"/>
    <w:rsid w:val="00563631"/>
    <w:rsid w:val="00564A62"/>
    <w:rsid w:val="00565166"/>
    <w:rsid w:val="00566155"/>
    <w:rsid w:val="0056760B"/>
    <w:rsid w:val="005677A6"/>
    <w:rsid w:val="0057015F"/>
    <w:rsid w:val="005710FD"/>
    <w:rsid w:val="00571234"/>
    <w:rsid w:val="005769D0"/>
    <w:rsid w:val="005773E5"/>
    <w:rsid w:val="005803A8"/>
    <w:rsid w:val="0058676D"/>
    <w:rsid w:val="0058758E"/>
    <w:rsid w:val="005911F8"/>
    <w:rsid w:val="00594B83"/>
    <w:rsid w:val="00595873"/>
    <w:rsid w:val="005A4B35"/>
    <w:rsid w:val="005A77D9"/>
    <w:rsid w:val="005B0A75"/>
    <w:rsid w:val="005C4C4B"/>
    <w:rsid w:val="005C6D60"/>
    <w:rsid w:val="005D1049"/>
    <w:rsid w:val="005D3088"/>
    <w:rsid w:val="005D5B10"/>
    <w:rsid w:val="005D641C"/>
    <w:rsid w:val="005D6660"/>
    <w:rsid w:val="005E356B"/>
    <w:rsid w:val="005E6A42"/>
    <w:rsid w:val="005F1299"/>
    <w:rsid w:val="005F2F7D"/>
    <w:rsid w:val="005F466D"/>
    <w:rsid w:val="005F53AF"/>
    <w:rsid w:val="005F655C"/>
    <w:rsid w:val="005F7395"/>
    <w:rsid w:val="0060030F"/>
    <w:rsid w:val="006019FC"/>
    <w:rsid w:val="006033C7"/>
    <w:rsid w:val="00611200"/>
    <w:rsid w:val="00615460"/>
    <w:rsid w:val="00622834"/>
    <w:rsid w:val="006242FB"/>
    <w:rsid w:val="00626CA3"/>
    <w:rsid w:val="00627A03"/>
    <w:rsid w:val="00634DA3"/>
    <w:rsid w:val="00640152"/>
    <w:rsid w:val="00640D98"/>
    <w:rsid w:val="0064324A"/>
    <w:rsid w:val="00643B88"/>
    <w:rsid w:val="00646FAE"/>
    <w:rsid w:val="006503CF"/>
    <w:rsid w:val="00651C40"/>
    <w:rsid w:val="00661C0D"/>
    <w:rsid w:val="0066319A"/>
    <w:rsid w:val="0067331B"/>
    <w:rsid w:val="00676D41"/>
    <w:rsid w:val="00682C23"/>
    <w:rsid w:val="00685D63"/>
    <w:rsid w:val="00694341"/>
    <w:rsid w:val="00695DA7"/>
    <w:rsid w:val="006A02BF"/>
    <w:rsid w:val="006A70B5"/>
    <w:rsid w:val="006B1DEE"/>
    <w:rsid w:val="006B7EE2"/>
    <w:rsid w:val="006C3071"/>
    <w:rsid w:val="006D12EE"/>
    <w:rsid w:val="006D23E9"/>
    <w:rsid w:val="006D2A2C"/>
    <w:rsid w:val="006E3D77"/>
    <w:rsid w:val="006E58B1"/>
    <w:rsid w:val="006E62F5"/>
    <w:rsid w:val="006E726E"/>
    <w:rsid w:val="006F5273"/>
    <w:rsid w:val="007040C0"/>
    <w:rsid w:val="00704288"/>
    <w:rsid w:val="00707C14"/>
    <w:rsid w:val="00721ABF"/>
    <w:rsid w:val="007221A5"/>
    <w:rsid w:val="00734CB7"/>
    <w:rsid w:val="00736585"/>
    <w:rsid w:val="00740B57"/>
    <w:rsid w:val="00742CD9"/>
    <w:rsid w:val="00742E50"/>
    <w:rsid w:val="00744241"/>
    <w:rsid w:val="0075407C"/>
    <w:rsid w:val="007547C4"/>
    <w:rsid w:val="007562EE"/>
    <w:rsid w:val="00757B78"/>
    <w:rsid w:val="0076108F"/>
    <w:rsid w:val="00761764"/>
    <w:rsid w:val="0076216C"/>
    <w:rsid w:val="00762F2D"/>
    <w:rsid w:val="00763360"/>
    <w:rsid w:val="00765A85"/>
    <w:rsid w:val="00773EA5"/>
    <w:rsid w:val="00783037"/>
    <w:rsid w:val="007832C6"/>
    <w:rsid w:val="00783351"/>
    <w:rsid w:val="00787944"/>
    <w:rsid w:val="00792925"/>
    <w:rsid w:val="007A0D48"/>
    <w:rsid w:val="007A207E"/>
    <w:rsid w:val="007B20F3"/>
    <w:rsid w:val="007B5832"/>
    <w:rsid w:val="007B6424"/>
    <w:rsid w:val="007B656F"/>
    <w:rsid w:val="007B67C6"/>
    <w:rsid w:val="007B79FB"/>
    <w:rsid w:val="007D036A"/>
    <w:rsid w:val="007D7989"/>
    <w:rsid w:val="007E3467"/>
    <w:rsid w:val="007E3A2E"/>
    <w:rsid w:val="007F3B6C"/>
    <w:rsid w:val="007F4BBC"/>
    <w:rsid w:val="007F59D9"/>
    <w:rsid w:val="007F5D23"/>
    <w:rsid w:val="00800378"/>
    <w:rsid w:val="00801F0A"/>
    <w:rsid w:val="00801F74"/>
    <w:rsid w:val="00804BCE"/>
    <w:rsid w:val="008055F5"/>
    <w:rsid w:val="0081121E"/>
    <w:rsid w:val="00814449"/>
    <w:rsid w:val="0081664D"/>
    <w:rsid w:val="00816870"/>
    <w:rsid w:val="00824B38"/>
    <w:rsid w:val="00830D89"/>
    <w:rsid w:val="00832595"/>
    <w:rsid w:val="00836AC4"/>
    <w:rsid w:val="00847007"/>
    <w:rsid w:val="00847BD5"/>
    <w:rsid w:val="0085024A"/>
    <w:rsid w:val="00851183"/>
    <w:rsid w:val="008513B1"/>
    <w:rsid w:val="00856E08"/>
    <w:rsid w:val="00857B66"/>
    <w:rsid w:val="0086023B"/>
    <w:rsid w:val="00860D16"/>
    <w:rsid w:val="00861415"/>
    <w:rsid w:val="00864DA7"/>
    <w:rsid w:val="00866C74"/>
    <w:rsid w:val="00867412"/>
    <w:rsid w:val="008809F6"/>
    <w:rsid w:val="008811E2"/>
    <w:rsid w:val="008823F8"/>
    <w:rsid w:val="008873E5"/>
    <w:rsid w:val="008909FA"/>
    <w:rsid w:val="00890A40"/>
    <w:rsid w:val="0089308D"/>
    <w:rsid w:val="00896085"/>
    <w:rsid w:val="008974FC"/>
    <w:rsid w:val="00897623"/>
    <w:rsid w:val="008A0303"/>
    <w:rsid w:val="008A1D84"/>
    <w:rsid w:val="008A2454"/>
    <w:rsid w:val="008A373C"/>
    <w:rsid w:val="008A389F"/>
    <w:rsid w:val="008A5F0B"/>
    <w:rsid w:val="008A7982"/>
    <w:rsid w:val="008B0CE6"/>
    <w:rsid w:val="008B53FB"/>
    <w:rsid w:val="008D00B5"/>
    <w:rsid w:val="008D01EE"/>
    <w:rsid w:val="008D618D"/>
    <w:rsid w:val="008D7E13"/>
    <w:rsid w:val="008E250F"/>
    <w:rsid w:val="008E526E"/>
    <w:rsid w:val="008F2097"/>
    <w:rsid w:val="009042C7"/>
    <w:rsid w:val="00906FAE"/>
    <w:rsid w:val="0090726C"/>
    <w:rsid w:val="00915083"/>
    <w:rsid w:val="009151A8"/>
    <w:rsid w:val="00916601"/>
    <w:rsid w:val="009178A6"/>
    <w:rsid w:val="00920000"/>
    <w:rsid w:val="00923992"/>
    <w:rsid w:val="00924910"/>
    <w:rsid w:val="00925360"/>
    <w:rsid w:val="00926181"/>
    <w:rsid w:val="00934CCC"/>
    <w:rsid w:val="00936565"/>
    <w:rsid w:val="009424A9"/>
    <w:rsid w:val="00942904"/>
    <w:rsid w:val="00942B43"/>
    <w:rsid w:val="009469F7"/>
    <w:rsid w:val="009539AD"/>
    <w:rsid w:val="00956A04"/>
    <w:rsid w:val="00962A04"/>
    <w:rsid w:val="00967A20"/>
    <w:rsid w:val="0097298E"/>
    <w:rsid w:val="0097559B"/>
    <w:rsid w:val="00977A07"/>
    <w:rsid w:val="0098386C"/>
    <w:rsid w:val="00983B91"/>
    <w:rsid w:val="00985BB2"/>
    <w:rsid w:val="0098717F"/>
    <w:rsid w:val="0099041F"/>
    <w:rsid w:val="009926CB"/>
    <w:rsid w:val="009926E1"/>
    <w:rsid w:val="009962D7"/>
    <w:rsid w:val="009A2423"/>
    <w:rsid w:val="009A25CF"/>
    <w:rsid w:val="009A47E0"/>
    <w:rsid w:val="009A5001"/>
    <w:rsid w:val="009A5883"/>
    <w:rsid w:val="009A5D43"/>
    <w:rsid w:val="009B4497"/>
    <w:rsid w:val="009C3DBD"/>
    <w:rsid w:val="009C5DA3"/>
    <w:rsid w:val="009D5CBE"/>
    <w:rsid w:val="009D5DB8"/>
    <w:rsid w:val="009E1B33"/>
    <w:rsid w:val="009E4A46"/>
    <w:rsid w:val="009E4CA6"/>
    <w:rsid w:val="009E52A8"/>
    <w:rsid w:val="009F102D"/>
    <w:rsid w:val="009F12F5"/>
    <w:rsid w:val="009F4530"/>
    <w:rsid w:val="00A22846"/>
    <w:rsid w:val="00A2612C"/>
    <w:rsid w:val="00A2693F"/>
    <w:rsid w:val="00A3225F"/>
    <w:rsid w:val="00A33992"/>
    <w:rsid w:val="00A33A77"/>
    <w:rsid w:val="00A33ABA"/>
    <w:rsid w:val="00A36821"/>
    <w:rsid w:val="00A46D00"/>
    <w:rsid w:val="00A503F2"/>
    <w:rsid w:val="00A57256"/>
    <w:rsid w:val="00A61055"/>
    <w:rsid w:val="00A62F5F"/>
    <w:rsid w:val="00A6679D"/>
    <w:rsid w:val="00A70BBD"/>
    <w:rsid w:val="00A73079"/>
    <w:rsid w:val="00A74A55"/>
    <w:rsid w:val="00A832CE"/>
    <w:rsid w:val="00A863B7"/>
    <w:rsid w:val="00A9083C"/>
    <w:rsid w:val="00A92792"/>
    <w:rsid w:val="00A941B4"/>
    <w:rsid w:val="00AA13FF"/>
    <w:rsid w:val="00AA5611"/>
    <w:rsid w:val="00AA5A59"/>
    <w:rsid w:val="00AA61CB"/>
    <w:rsid w:val="00AA700A"/>
    <w:rsid w:val="00AA70B0"/>
    <w:rsid w:val="00AA713C"/>
    <w:rsid w:val="00AB3FCB"/>
    <w:rsid w:val="00AC071A"/>
    <w:rsid w:val="00AC313C"/>
    <w:rsid w:val="00AC6F02"/>
    <w:rsid w:val="00AC78EE"/>
    <w:rsid w:val="00AD3C34"/>
    <w:rsid w:val="00AD3F47"/>
    <w:rsid w:val="00AF0318"/>
    <w:rsid w:val="00AF04FB"/>
    <w:rsid w:val="00AF26B9"/>
    <w:rsid w:val="00AF4ACA"/>
    <w:rsid w:val="00B047C6"/>
    <w:rsid w:val="00B04B33"/>
    <w:rsid w:val="00B07596"/>
    <w:rsid w:val="00B07B11"/>
    <w:rsid w:val="00B07BA9"/>
    <w:rsid w:val="00B07D88"/>
    <w:rsid w:val="00B116D1"/>
    <w:rsid w:val="00B116D8"/>
    <w:rsid w:val="00B25BEB"/>
    <w:rsid w:val="00B26179"/>
    <w:rsid w:val="00B32C86"/>
    <w:rsid w:val="00B344C7"/>
    <w:rsid w:val="00B3757A"/>
    <w:rsid w:val="00B44712"/>
    <w:rsid w:val="00B45065"/>
    <w:rsid w:val="00B452E9"/>
    <w:rsid w:val="00B47FAB"/>
    <w:rsid w:val="00B50F98"/>
    <w:rsid w:val="00B546CB"/>
    <w:rsid w:val="00B55AC2"/>
    <w:rsid w:val="00B6075A"/>
    <w:rsid w:val="00B61036"/>
    <w:rsid w:val="00B61664"/>
    <w:rsid w:val="00B64BA3"/>
    <w:rsid w:val="00B64CEC"/>
    <w:rsid w:val="00B65228"/>
    <w:rsid w:val="00B65779"/>
    <w:rsid w:val="00B71E5F"/>
    <w:rsid w:val="00B72B47"/>
    <w:rsid w:val="00B72BE5"/>
    <w:rsid w:val="00B747D8"/>
    <w:rsid w:val="00B759E1"/>
    <w:rsid w:val="00B879A2"/>
    <w:rsid w:val="00B87CF5"/>
    <w:rsid w:val="00BB1070"/>
    <w:rsid w:val="00BB2217"/>
    <w:rsid w:val="00BB4131"/>
    <w:rsid w:val="00BBD10B"/>
    <w:rsid w:val="00BC001A"/>
    <w:rsid w:val="00BC140C"/>
    <w:rsid w:val="00BC3383"/>
    <w:rsid w:val="00BE0967"/>
    <w:rsid w:val="00C03D75"/>
    <w:rsid w:val="00C05C92"/>
    <w:rsid w:val="00C06BF1"/>
    <w:rsid w:val="00C12C65"/>
    <w:rsid w:val="00C13ED0"/>
    <w:rsid w:val="00C15352"/>
    <w:rsid w:val="00C16C89"/>
    <w:rsid w:val="00C17525"/>
    <w:rsid w:val="00C17A30"/>
    <w:rsid w:val="00C26E92"/>
    <w:rsid w:val="00C33835"/>
    <w:rsid w:val="00C4470D"/>
    <w:rsid w:val="00C471AB"/>
    <w:rsid w:val="00C510C5"/>
    <w:rsid w:val="00C52755"/>
    <w:rsid w:val="00C537DE"/>
    <w:rsid w:val="00C539D7"/>
    <w:rsid w:val="00C62DF3"/>
    <w:rsid w:val="00C6513C"/>
    <w:rsid w:val="00C7214A"/>
    <w:rsid w:val="00C74B05"/>
    <w:rsid w:val="00C77522"/>
    <w:rsid w:val="00C77A5D"/>
    <w:rsid w:val="00C84D09"/>
    <w:rsid w:val="00C84EDC"/>
    <w:rsid w:val="00C850C7"/>
    <w:rsid w:val="00C90ACF"/>
    <w:rsid w:val="00C944D1"/>
    <w:rsid w:val="00C96E27"/>
    <w:rsid w:val="00CA22A9"/>
    <w:rsid w:val="00CA516E"/>
    <w:rsid w:val="00CB1CEA"/>
    <w:rsid w:val="00CB1FDF"/>
    <w:rsid w:val="00CB50F3"/>
    <w:rsid w:val="00CC20AD"/>
    <w:rsid w:val="00CC64BC"/>
    <w:rsid w:val="00CC71F8"/>
    <w:rsid w:val="00CE6823"/>
    <w:rsid w:val="00CF14A6"/>
    <w:rsid w:val="00CF5043"/>
    <w:rsid w:val="00D00501"/>
    <w:rsid w:val="00D04001"/>
    <w:rsid w:val="00D063E8"/>
    <w:rsid w:val="00D06F38"/>
    <w:rsid w:val="00D0788D"/>
    <w:rsid w:val="00D10104"/>
    <w:rsid w:val="00D12293"/>
    <w:rsid w:val="00D22E58"/>
    <w:rsid w:val="00D23CCC"/>
    <w:rsid w:val="00D259C3"/>
    <w:rsid w:val="00D2759B"/>
    <w:rsid w:val="00D30272"/>
    <w:rsid w:val="00D30CD4"/>
    <w:rsid w:val="00D353B3"/>
    <w:rsid w:val="00D437A8"/>
    <w:rsid w:val="00D568B3"/>
    <w:rsid w:val="00D613C6"/>
    <w:rsid w:val="00D65CC8"/>
    <w:rsid w:val="00D66118"/>
    <w:rsid w:val="00D668B0"/>
    <w:rsid w:val="00D66F68"/>
    <w:rsid w:val="00D94A88"/>
    <w:rsid w:val="00DA0359"/>
    <w:rsid w:val="00DA4F12"/>
    <w:rsid w:val="00DA522A"/>
    <w:rsid w:val="00DA6B3C"/>
    <w:rsid w:val="00DB0063"/>
    <w:rsid w:val="00DB14A4"/>
    <w:rsid w:val="00DB7275"/>
    <w:rsid w:val="00DD1693"/>
    <w:rsid w:val="00DD21E3"/>
    <w:rsid w:val="00DF0EAE"/>
    <w:rsid w:val="00DF173D"/>
    <w:rsid w:val="00DF7E30"/>
    <w:rsid w:val="00E0234D"/>
    <w:rsid w:val="00E04614"/>
    <w:rsid w:val="00E06BA8"/>
    <w:rsid w:val="00E10A59"/>
    <w:rsid w:val="00E17C1B"/>
    <w:rsid w:val="00E20487"/>
    <w:rsid w:val="00E22F77"/>
    <w:rsid w:val="00E239F4"/>
    <w:rsid w:val="00E3255B"/>
    <w:rsid w:val="00E41FEC"/>
    <w:rsid w:val="00E4253E"/>
    <w:rsid w:val="00E53A4F"/>
    <w:rsid w:val="00E55EB1"/>
    <w:rsid w:val="00E56283"/>
    <w:rsid w:val="00E61CCA"/>
    <w:rsid w:val="00E61F03"/>
    <w:rsid w:val="00E62590"/>
    <w:rsid w:val="00E6312A"/>
    <w:rsid w:val="00E64403"/>
    <w:rsid w:val="00E70094"/>
    <w:rsid w:val="00E709E4"/>
    <w:rsid w:val="00E71603"/>
    <w:rsid w:val="00E76402"/>
    <w:rsid w:val="00E825E8"/>
    <w:rsid w:val="00E8465F"/>
    <w:rsid w:val="00E86160"/>
    <w:rsid w:val="00E917F4"/>
    <w:rsid w:val="00E974D2"/>
    <w:rsid w:val="00EA120F"/>
    <w:rsid w:val="00EA4E1A"/>
    <w:rsid w:val="00EA577E"/>
    <w:rsid w:val="00EA71CA"/>
    <w:rsid w:val="00EC12BB"/>
    <w:rsid w:val="00EC1DFD"/>
    <w:rsid w:val="00EC2BCA"/>
    <w:rsid w:val="00EC6972"/>
    <w:rsid w:val="00ED1BF2"/>
    <w:rsid w:val="00ED3412"/>
    <w:rsid w:val="00ED6E02"/>
    <w:rsid w:val="00EE10E9"/>
    <w:rsid w:val="00EE5FEB"/>
    <w:rsid w:val="00EE7FEF"/>
    <w:rsid w:val="00EF2AFA"/>
    <w:rsid w:val="00F0570D"/>
    <w:rsid w:val="00F10F86"/>
    <w:rsid w:val="00F11617"/>
    <w:rsid w:val="00F17F9A"/>
    <w:rsid w:val="00F21844"/>
    <w:rsid w:val="00F22786"/>
    <w:rsid w:val="00F30F08"/>
    <w:rsid w:val="00F322C8"/>
    <w:rsid w:val="00F332FC"/>
    <w:rsid w:val="00F346AA"/>
    <w:rsid w:val="00F358D4"/>
    <w:rsid w:val="00F35BEF"/>
    <w:rsid w:val="00F36A16"/>
    <w:rsid w:val="00F379A2"/>
    <w:rsid w:val="00F379C8"/>
    <w:rsid w:val="00F464BE"/>
    <w:rsid w:val="00F573FB"/>
    <w:rsid w:val="00F62C91"/>
    <w:rsid w:val="00F65429"/>
    <w:rsid w:val="00F66D4A"/>
    <w:rsid w:val="00F702DC"/>
    <w:rsid w:val="00F71532"/>
    <w:rsid w:val="00F737CF"/>
    <w:rsid w:val="00F806C4"/>
    <w:rsid w:val="00F840A2"/>
    <w:rsid w:val="00F841E9"/>
    <w:rsid w:val="00F90186"/>
    <w:rsid w:val="00F923B3"/>
    <w:rsid w:val="00FA6643"/>
    <w:rsid w:val="00FB3888"/>
    <w:rsid w:val="00FB7654"/>
    <w:rsid w:val="00FC4745"/>
    <w:rsid w:val="00FC758B"/>
    <w:rsid w:val="00FE37F6"/>
    <w:rsid w:val="00FF1C12"/>
    <w:rsid w:val="00FF5A53"/>
    <w:rsid w:val="00FF74E7"/>
    <w:rsid w:val="01B6C0A1"/>
    <w:rsid w:val="01DC2A22"/>
    <w:rsid w:val="0231239C"/>
    <w:rsid w:val="02704EEA"/>
    <w:rsid w:val="02C57C25"/>
    <w:rsid w:val="02FA1DB3"/>
    <w:rsid w:val="02FB2AAA"/>
    <w:rsid w:val="02FC8611"/>
    <w:rsid w:val="030FD809"/>
    <w:rsid w:val="03125FC2"/>
    <w:rsid w:val="0332F5CD"/>
    <w:rsid w:val="0360D1DA"/>
    <w:rsid w:val="0370FEB5"/>
    <w:rsid w:val="03D77890"/>
    <w:rsid w:val="03F53BEE"/>
    <w:rsid w:val="03FC721D"/>
    <w:rsid w:val="04430CAB"/>
    <w:rsid w:val="055D1852"/>
    <w:rsid w:val="055F36A4"/>
    <w:rsid w:val="058F2224"/>
    <w:rsid w:val="05CA75E0"/>
    <w:rsid w:val="0631C4A6"/>
    <w:rsid w:val="0635376E"/>
    <w:rsid w:val="066F826A"/>
    <w:rsid w:val="067A2861"/>
    <w:rsid w:val="077360A9"/>
    <w:rsid w:val="07B4E59B"/>
    <w:rsid w:val="07C78DF9"/>
    <w:rsid w:val="07D41AD0"/>
    <w:rsid w:val="07E261B5"/>
    <w:rsid w:val="085FD035"/>
    <w:rsid w:val="08B0CF18"/>
    <w:rsid w:val="08E77FC3"/>
    <w:rsid w:val="08EBA92F"/>
    <w:rsid w:val="092E7BE0"/>
    <w:rsid w:val="0944CAD2"/>
    <w:rsid w:val="09856A57"/>
    <w:rsid w:val="09BBAFCD"/>
    <w:rsid w:val="09E7F188"/>
    <w:rsid w:val="0A03B4D5"/>
    <w:rsid w:val="0A0ABAFB"/>
    <w:rsid w:val="0A3E0EF4"/>
    <w:rsid w:val="0A9D2ABC"/>
    <w:rsid w:val="0ACAC387"/>
    <w:rsid w:val="0AD28B93"/>
    <w:rsid w:val="0AF04381"/>
    <w:rsid w:val="0B2A6566"/>
    <w:rsid w:val="0B2CE7C8"/>
    <w:rsid w:val="0B3567DA"/>
    <w:rsid w:val="0B7DFAC7"/>
    <w:rsid w:val="0BDED130"/>
    <w:rsid w:val="0C37A826"/>
    <w:rsid w:val="0C60956E"/>
    <w:rsid w:val="0C686D3E"/>
    <w:rsid w:val="0C75CBC6"/>
    <w:rsid w:val="0C7E710E"/>
    <w:rsid w:val="0C9330DA"/>
    <w:rsid w:val="0D2A4751"/>
    <w:rsid w:val="0D7B5AA3"/>
    <w:rsid w:val="0D9F5008"/>
    <w:rsid w:val="0DD2E522"/>
    <w:rsid w:val="0DE2DC3B"/>
    <w:rsid w:val="0E2483EC"/>
    <w:rsid w:val="0E808B7C"/>
    <w:rsid w:val="0F8F04D9"/>
    <w:rsid w:val="0FD7FE32"/>
    <w:rsid w:val="10763CAF"/>
    <w:rsid w:val="10EF62DF"/>
    <w:rsid w:val="118CFFE9"/>
    <w:rsid w:val="11B48AA9"/>
    <w:rsid w:val="11C463C9"/>
    <w:rsid w:val="11DABC94"/>
    <w:rsid w:val="12378A0E"/>
    <w:rsid w:val="126D57C2"/>
    <w:rsid w:val="12A367CE"/>
    <w:rsid w:val="12C456A4"/>
    <w:rsid w:val="130AAD4D"/>
    <w:rsid w:val="1313D6E1"/>
    <w:rsid w:val="132178D6"/>
    <w:rsid w:val="1393B4B7"/>
    <w:rsid w:val="13B0A7C9"/>
    <w:rsid w:val="13C36E21"/>
    <w:rsid w:val="13F14E05"/>
    <w:rsid w:val="144CF05B"/>
    <w:rsid w:val="1450EE9B"/>
    <w:rsid w:val="145D34E9"/>
    <w:rsid w:val="14A10837"/>
    <w:rsid w:val="14B50C5B"/>
    <w:rsid w:val="150EB4AB"/>
    <w:rsid w:val="153A9B0F"/>
    <w:rsid w:val="15910F84"/>
    <w:rsid w:val="15932BAA"/>
    <w:rsid w:val="15933A5C"/>
    <w:rsid w:val="15AB24DC"/>
    <w:rsid w:val="15ED609B"/>
    <w:rsid w:val="161E6722"/>
    <w:rsid w:val="1650DCBC"/>
    <w:rsid w:val="167383CE"/>
    <w:rsid w:val="1697101E"/>
    <w:rsid w:val="16D4E1AB"/>
    <w:rsid w:val="172E41A6"/>
    <w:rsid w:val="173B3AFC"/>
    <w:rsid w:val="1740FDA2"/>
    <w:rsid w:val="17753B5E"/>
    <w:rsid w:val="17C4AC15"/>
    <w:rsid w:val="18382126"/>
    <w:rsid w:val="18B669B8"/>
    <w:rsid w:val="18B69968"/>
    <w:rsid w:val="192AEEEF"/>
    <w:rsid w:val="194AD240"/>
    <w:rsid w:val="1A57C8B1"/>
    <w:rsid w:val="1A7C22D0"/>
    <w:rsid w:val="1AA07150"/>
    <w:rsid w:val="1AF1D845"/>
    <w:rsid w:val="1B244DDF"/>
    <w:rsid w:val="1B38F481"/>
    <w:rsid w:val="1B499046"/>
    <w:rsid w:val="1B76AB9D"/>
    <w:rsid w:val="1B938E25"/>
    <w:rsid w:val="1BA1D339"/>
    <w:rsid w:val="1BA8C182"/>
    <w:rsid w:val="1BBE036F"/>
    <w:rsid w:val="1BDF4244"/>
    <w:rsid w:val="1C3E8986"/>
    <w:rsid w:val="1C4E7FED"/>
    <w:rsid w:val="1C5D7391"/>
    <w:rsid w:val="1C644339"/>
    <w:rsid w:val="1C71E678"/>
    <w:rsid w:val="1C9EEDEB"/>
    <w:rsid w:val="1CA354DB"/>
    <w:rsid w:val="1CAA57AF"/>
    <w:rsid w:val="1CB745ED"/>
    <w:rsid w:val="1CDAC90F"/>
    <w:rsid w:val="1CE11682"/>
    <w:rsid w:val="1DB3C392"/>
    <w:rsid w:val="1DCD1A8C"/>
    <w:rsid w:val="1DF5DB2A"/>
    <w:rsid w:val="1E15FB93"/>
    <w:rsid w:val="1E48AA74"/>
    <w:rsid w:val="1E4C2EE8"/>
    <w:rsid w:val="1F4F93F3"/>
    <w:rsid w:val="1F8BF9DB"/>
    <w:rsid w:val="1F93739D"/>
    <w:rsid w:val="1F9D6D0F"/>
    <w:rsid w:val="1FCADA60"/>
    <w:rsid w:val="1FD178A0"/>
    <w:rsid w:val="1FE6F5EE"/>
    <w:rsid w:val="1FFDDBDF"/>
    <w:rsid w:val="20404402"/>
    <w:rsid w:val="2081935B"/>
    <w:rsid w:val="2083CE45"/>
    <w:rsid w:val="210F1C52"/>
    <w:rsid w:val="2112DF96"/>
    <w:rsid w:val="2114B6A3"/>
    <w:rsid w:val="21549696"/>
    <w:rsid w:val="21A916CA"/>
    <w:rsid w:val="21C08284"/>
    <w:rsid w:val="21C194FD"/>
    <w:rsid w:val="21D22658"/>
    <w:rsid w:val="21D78AE8"/>
    <w:rsid w:val="21D87237"/>
    <w:rsid w:val="21F1B996"/>
    <w:rsid w:val="222F05C1"/>
    <w:rsid w:val="22332150"/>
    <w:rsid w:val="223FD576"/>
    <w:rsid w:val="2261C175"/>
    <w:rsid w:val="22E90B57"/>
    <w:rsid w:val="2342DE14"/>
    <w:rsid w:val="23510DE3"/>
    <w:rsid w:val="236DF6B9"/>
    <w:rsid w:val="23813D2B"/>
    <w:rsid w:val="23A677C1"/>
    <w:rsid w:val="24D14D02"/>
    <w:rsid w:val="24DACF70"/>
    <w:rsid w:val="250E4C56"/>
    <w:rsid w:val="2525C32C"/>
    <w:rsid w:val="257337BB"/>
    <w:rsid w:val="25AC5418"/>
    <w:rsid w:val="25B500CC"/>
    <w:rsid w:val="26191D6A"/>
    <w:rsid w:val="261A08B6"/>
    <w:rsid w:val="265A5885"/>
    <w:rsid w:val="267AC89D"/>
    <w:rsid w:val="2696CB07"/>
    <w:rsid w:val="2730D42A"/>
    <w:rsid w:val="278556A8"/>
    <w:rsid w:val="279537E1"/>
    <w:rsid w:val="27B8D789"/>
    <w:rsid w:val="27F96778"/>
    <w:rsid w:val="2808EDC4"/>
    <w:rsid w:val="282239B8"/>
    <w:rsid w:val="292E74FE"/>
    <w:rsid w:val="2A452DC2"/>
    <w:rsid w:val="2A526989"/>
    <w:rsid w:val="2AACCE4A"/>
    <w:rsid w:val="2AD16699"/>
    <w:rsid w:val="2B619448"/>
    <w:rsid w:val="2B8C4F10"/>
    <w:rsid w:val="2BA74DA2"/>
    <w:rsid w:val="2BD29A7F"/>
    <w:rsid w:val="2C115831"/>
    <w:rsid w:val="2C39C327"/>
    <w:rsid w:val="2C4EB8C6"/>
    <w:rsid w:val="2CD55717"/>
    <w:rsid w:val="2D485EC7"/>
    <w:rsid w:val="2D4D607F"/>
    <w:rsid w:val="2DA6EC98"/>
    <w:rsid w:val="2DCAC826"/>
    <w:rsid w:val="2E3A290D"/>
    <w:rsid w:val="2E478A57"/>
    <w:rsid w:val="2E500632"/>
    <w:rsid w:val="2E6D9479"/>
    <w:rsid w:val="2EBE5A1C"/>
    <w:rsid w:val="2F33C186"/>
    <w:rsid w:val="2F5074DF"/>
    <w:rsid w:val="2F6BE64A"/>
    <w:rsid w:val="2F75A0E0"/>
    <w:rsid w:val="2FCE98C6"/>
    <w:rsid w:val="301FB572"/>
    <w:rsid w:val="30858B99"/>
    <w:rsid w:val="30EEADD2"/>
    <w:rsid w:val="3165EB70"/>
    <w:rsid w:val="318DFAE5"/>
    <w:rsid w:val="31D75A8D"/>
    <w:rsid w:val="327D7587"/>
    <w:rsid w:val="3288B5EF"/>
    <w:rsid w:val="32ED9C34"/>
    <w:rsid w:val="3309D989"/>
    <w:rsid w:val="332088C2"/>
    <w:rsid w:val="332210A6"/>
    <w:rsid w:val="3326D5C9"/>
    <w:rsid w:val="33631866"/>
    <w:rsid w:val="339F4E7B"/>
    <w:rsid w:val="3408685C"/>
    <w:rsid w:val="3477DD76"/>
    <w:rsid w:val="34FC214D"/>
    <w:rsid w:val="3527D86A"/>
    <w:rsid w:val="357C5701"/>
    <w:rsid w:val="35CA903B"/>
    <w:rsid w:val="35E5D7F3"/>
    <w:rsid w:val="3661B501"/>
    <w:rsid w:val="36C9FD89"/>
    <w:rsid w:val="36D6EF3D"/>
    <w:rsid w:val="3703E028"/>
    <w:rsid w:val="3715E733"/>
    <w:rsid w:val="37522650"/>
    <w:rsid w:val="37DC2A7F"/>
    <w:rsid w:val="37E81637"/>
    <w:rsid w:val="3833C20F"/>
    <w:rsid w:val="38787FF8"/>
    <w:rsid w:val="389144B6"/>
    <w:rsid w:val="38E0769F"/>
    <w:rsid w:val="38EF1449"/>
    <w:rsid w:val="39225E36"/>
    <w:rsid w:val="396E1EC6"/>
    <w:rsid w:val="39BA1AA7"/>
    <w:rsid w:val="39EE9DD4"/>
    <w:rsid w:val="3A0E8FFF"/>
    <w:rsid w:val="3A384902"/>
    <w:rsid w:val="3A38A4AF"/>
    <w:rsid w:val="3A7DB02B"/>
    <w:rsid w:val="3B0E899B"/>
    <w:rsid w:val="3B1730F7"/>
    <w:rsid w:val="3B5B56C2"/>
    <w:rsid w:val="3B6B62D1"/>
    <w:rsid w:val="3BA6BCF8"/>
    <w:rsid w:val="3BAA6060"/>
    <w:rsid w:val="3BC8E368"/>
    <w:rsid w:val="3BD685DA"/>
    <w:rsid w:val="3C20F496"/>
    <w:rsid w:val="3C8BB766"/>
    <w:rsid w:val="3D062B7A"/>
    <w:rsid w:val="3D326C90"/>
    <w:rsid w:val="3D7A089A"/>
    <w:rsid w:val="3D814D7D"/>
    <w:rsid w:val="3DE8AE89"/>
    <w:rsid w:val="3E4485C4"/>
    <w:rsid w:val="3E495873"/>
    <w:rsid w:val="3E4A16BC"/>
    <w:rsid w:val="3E50B4FC"/>
    <w:rsid w:val="3E690F3E"/>
    <w:rsid w:val="3E8EF68A"/>
    <w:rsid w:val="3EA1D27E"/>
    <w:rsid w:val="3F172373"/>
    <w:rsid w:val="3F2059F0"/>
    <w:rsid w:val="3F503E4C"/>
    <w:rsid w:val="3FB2FB1E"/>
    <w:rsid w:val="3FDA8FE1"/>
    <w:rsid w:val="3FECCA7F"/>
    <w:rsid w:val="4022F621"/>
    <w:rsid w:val="4060146D"/>
    <w:rsid w:val="40D47B61"/>
    <w:rsid w:val="40F25B15"/>
    <w:rsid w:val="410A413F"/>
    <w:rsid w:val="41204F4B"/>
    <w:rsid w:val="4160FBCE"/>
    <w:rsid w:val="41A97BC1"/>
    <w:rsid w:val="41BD80B2"/>
    <w:rsid w:val="41BEC682"/>
    <w:rsid w:val="4216230E"/>
    <w:rsid w:val="4250782F"/>
    <w:rsid w:val="426B829F"/>
    <w:rsid w:val="42A08E6A"/>
    <w:rsid w:val="42A200BE"/>
    <w:rsid w:val="42A62933"/>
    <w:rsid w:val="4304D915"/>
    <w:rsid w:val="431CBE4C"/>
    <w:rsid w:val="433A615E"/>
    <w:rsid w:val="435A96E3"/>
    <w:rsid w:val="43614471"/>
    <w:rsid w:val="43960465"/>
    <w:rsid w:val="4397C443"/>
    <w:rsid w:val="43C01366"/>
    <w:rsid w:val="43EC4890"/>
    <w:rsid w:val="44443715"/>
    <w:rsid w:val="44794B51"/>
    <w:rsid w:val="44B7A41B"/>
    <w:rsid w:val="44E07E72"/>
    <w:rsid w:val="451A329D"/>
    <w:rsid w:val="451DE432"/>
    <w:rsid w:val="458818F1"/>
    <w:rsid w:val="458C868C"/>
    <w:rsid w:val="459C4584"/>
    <w:rsid w:val="45A7EC84"/>
    <w:rsid w:val="45B52943"/>
    <w:rsid w:val="466EF5D0"/>
    <w:rsid w:val="4673CF63"/>
    <w:rsid w:val="46B602FE"/>
    <w:rsid w:val="46F4F566"/>
    <w:rsid w:val="4745FC74"/>
    <w:rsid w:val="47BFC017"/>
    <w:rsid w:val="4802FA03"/>
    <w:rsid w:val="4818EB7E"/>
    <w:rsid w:val="48589F58"/>
    <w:rsid w:val="487F364D"/>
    <w:rsid w:val="48A36374"/>
    <w:rsid w:val="48AE2476"/>
    <w:rsid w:val="48FA6B28"/>
    <w:rsid w:val="494A0243"/>
    <w:rsid w:val="49820810"/>
    <w:rsid w:val="4985F971"/>
    <w:rsid w:val="4994B21A"/>
    <w:rsid w:val="49A17638"/>
    <w:rsid w:val="49B818B8"/>
    <w:rsid w:val="49F46FB9"/>
    <w:rsid w:val="4A8861C0"/>
    <w:rsid w:val="4A969D12"/>
    <w:rsid w:val="4AAE1B21"/>
    <w:rsid w:val="4AAFF966"/>
    <w:rsid w:val="4AF760D9"/>
    <w:rsid w:val="4B2BF1C5"/>
    <w:rsid w:val="4B4BAB5B"/>
    <w:rsid w:val="4B801E08"/>
    <w:rsid w:val="4B90401A"/>
    <w:rsid w:val="4BC0842A"/>
    <w:rsid w:val="4BC29325"/>
    <w:rsid w:val="4BD515A6"/>
    <w:rsid w:val="4BEE5150"/>
    <w:rsid w:val="4BF2DB82"/>
    <w:rsid w:val="4C818B81"/>
    <w:rsid w:val="4C85EF10"/>
    <w:rsid w:val="4C93313A"/>
    <w:rsid w:val="4CB3DB91"/>
    <w:rsid w:val="4CBCADE4"/>
    <w:rsid w:val="4CC2CDB5"/>
    <w:rsid w:val="4CD0C222"/>
    <w:rsid w:val="4D573CB7"/>
    <w:rsid w:val="4D819599"/>
    <w:rsid w:val="4DAC72E7"/>
    <w:rsid w:val="4DBACB30"/>
    <w:rsid w:val="4DE94983"/>
    <w:rsid w:val="4E290501"/>
    <w:rsid w:val="4E3BD993"/>
    <w:rsid w:val="4E90231D"/>
    <w:rsid w:val="4EF0FFB1"/>
    <w:rsid w:val="4F3D99AF"/>
    <w:rsid w:val="4F678362"/>
    <w:rsid w:val="4F6CEE21"/>
    <w:rsid w:val="50A00DFE"/>
    <w:rsid w:val="50BC67A8"/>
    <w:rsid w:val="50D5195F"/>
    <w:rsid w:val="50F4133F"/>
    <w:rsid w:val="5123CAD8"/>
    <w:rsid w:val="5129BE66"/>
    <w:rsid w:val="51316C19"/>
    <w:rsid w:val="5161929F"/>
    <w:rsid w:val="51680838"/>
    <w:rsid w:val="51E7CAF6"/>
    <w:rsid w:val="51EF2D04"/>
    <w:rsid w:val="523CD6B3"/>
    <w:rsid w:val="524BEFED"/>
    <w:rsid w:val="529FCC60"/>
    <w:rsid w:val="52B34F1C"/>
    <w:rsid w:val="52E547A6"/>
    <w:rsid w:val="530CDA66"/>
    <w:rsid w:val="5341FCCF"/>
    <w:rsid w:val="535A4EE5"/>
    <w:rsid w:val="5414176B"/>
    <w:rsid w:val="5421F48B"/>
    <w:rsid w:val="54360ABD"/>
    <w:rsid w:val="54B00A7A"/>
    <w:rsid w:val="54DE6E3C"/>
    <w:rsid w:val="550A0FA4"/>
    <w:rsid w:val="551868FF"/>
    <w:rsid w:val="553EC54D"/>
    <w:rsid w:val="555114ED"/>
    <w:rsid w:val="5552EB57"/>
    <w:rsid w:val="559995DF"/>
    <w:rsid w:val="55F9D0A4"/>
    <w:rsid w:val="5629741D"/>
    <w:rsid w:val="563E5D9E"/>
    <w:rsid w:val="56420106"/>
    <w:rsid w:val="564F2C01"/>
    <w:rsid w:val="567E2E16"/>
    <w:rsid w:val="56871D34"/>
    <w:rsid w:val="56BE55B1"/>
    <w:rsid w:val="570F4268"/>
    <w:rsid w:val="57144037"/>
    <w:rsid w:val="57580071"/>
    <w:rsid w:val="576EE346"/>
    <w:rsid w:val="57840ADC"/>
    <w:rsid w:val="57B3BBBF"/>
    <w:rsid w:val="57CE9E9C"/>
    <w:rsid w:val="57E22468"/>
    <w:rsid w:val="58185591"/>
    <w:rsid w:val="582FFC79"/>
    <w:rsid w:val="58537F9B"/>
    <w:rsid w:val="5854183A"/>
    <w:rsid w:val="58C4441F"/>
    <w:rsid w:val="5907E980"/>
    <w:rsid w:val="59884240"/>
    <w:rsid w:val="59DCCE16"/>
    <w:rsid w:val="5A0BB81B"/>
    <w:rsid w:val="5A7FACAA"/>
    <w:rsid w:val="5AB00EED"/>
    <w:rsid w:val="5B157229"/>
    <w:rsid w:val="5B404446"/>
    <w:rsid w:val="5B40B60F"/>
    <w:rsid w:val="5B45EDEA"/>
    <w:rsid w:val="5B5823B6"/>
    <w:rsid w:val="5B7FAE40"/>
    <w:rsid w:val="5BD2BCAB"/>
    <w:rsid w:val="5BD77D74"/>
    <w:rsid w:val="5BF2CB5C"/>
    <w:rsid w:val="5C156BC5"/>
    <w:rsid w:val="5C1FA499"/>
    <w:rsid w:val="5CB9DE59"/>
    <w:rsid w:val="5CDCE4B6"/>
    <w:rsid w:val="5DAD8595"/>
    <w:rsid w:val="5DCA8437"/>
    <w:rsid w:val="5DFD6372"/>
    <w:rsid w:val="5E0F30A8"/>
    <w:rsid w:val="5E1260BB"/>
    <w:rsid w:val="5E2055E8"/>
    <w:rsid w:val="5E53FAAE"/>
    <w:rsid w:val="5EABA341"/>
    <w:rsid w:val="5F062B20"/>
    <w:rsid w:val="5F16B107"/>
    <w:rsid w:val="5F39F739"/>
    <w:rsid w:val="5F502A4A"/>
    <w:rsid w:val="5F821700"/>
    <w:rsid w:val="5FA8D88B"/>
    <w:rsid w:val="5FB82303"/>
    <w:rsid w:val="5FEB0227"/>
    <w:rsid w:val="5FFDBC83"/>
    <w:rsid w:val="60C7BD63"/>
    <w:rsid w:val="60D2E36C"/>
    <w:rsid w:val="60EBEE47"/>
    <w:rsid w:val="60F00DDE"/>
    <w:rsid w:val="6124B8EC"/>
    <w:rsid w:val="614DA3A4"/>
    <w:rsid w:val="61C829AD"/>
    <w:rsid w:val="61E774B2"/>
    <w:rsid w:val="62179EA8"/>
    <w:rsid w:val="62980BD6"/>
    <w:rsid w:val="62B8AB99"/>
    <w:rsid w:val="6370A26A"/>
    <w:rsid w:val="63E12261"/>
    <w:rsid w:val="6410AF20"/>
    <w:rsid w:val="6410B7B3"/>
    <w:rsid w:val="6462191D"/>
    <w:rsid w:val="64854466"/>
    <w:rsid w:val="64CB5DB6"/>
    <w:rsid w:val="64CE245A"/>
    <w:rsid w:val="650C72CB"/>
    <w:rsid w:val="652A68D3"/>
    <w:rsid w:val="657602CD"/>
    <w:rsid w:val="658D1B34"/>
    <w:rsid w:val="65AA997E"/>
    <w:rsid w:val="665C6EEE"/>
    <w:rsid w:val="66BBB4EA"/>
    <w:rsid w:val="66C29A79"/>
    <w:rsid w:val="6732BF66"/>
    <w:rsid w:val="67627C9B"/>
    <w:rsid w:val="67BB81A7"/>
    <w:rsid w:val="67BCE528"/>
    <w:rsid w:val="68133DF8"/>
    <w:rsid w:val="68341487"/>
    <w:rsid w:val="68BC2710"/>
    <w:rsid w:val="6919D24C"/>
    <w:rsid w:val="695E8F4B"/>
    <w:rsid w:val="69690257"/>
    <w:rsid w:val="697F897A"/>
    <w:rsid w:val="698FC592"/>
    <w:rsid w:val="69DB190F"/>
    <w:rsid w:val="6A1E9F9E"/>
    <w:rsid w:val="6A269B46"/>
    <w:rsid w:val="6A96081B"/>
    <w:rsid w:val="6B0D1C8D"/>
    <w:rsid w:val="6B225D04"/>
    <w:rsid w:val="6B24C150"/>
    <w:rsid w:val="6B37AEA4"/>
    <w:rsid w:val="6B614378"/>
    <w:rsid w:val="6B7C8661"/>
    <w:rsid w:val="6BBF7E03"/>
    <w:rsid w:val="6BF2EA17"/>
    <w:rsid w:val="6C2A2997"/>
    <w:rsid w:val="6C828534"/>
    <w:rsid w:val="6CA2E50B"/>
    <w:rsid w:val="6CAF17DD"/>
    <w:rsid w:val="6CB197F6"/>
    <w:rsid w:val="6CC144D0"/>
    <w:rsid w:val="6D2DB54D"/>
    <w:rsid w:val="6D564060"/>
    <w:rsid w:val="6D569C7A"/>
    <w:rsid w:val="6D66846E"/>
    <w:rsid w:val="6D71D1A2"/>
    <w:rsid w:val="6D8AC23D"/>
    <w:rsid w:val="6D8EF92C"/>
    <w:rsid w:val="6DCCB7DC"/>
    <w:rsid w:val="6DCCDFE2"/>
    <w:rsid w:val="6E0CB45B"/>
    <w:rsid w:val="6E7B2E84"/>
    <w:rsid w:val="6EF4CBE3"/>
    <w:rsid w:val="6F5BF352"/>
    <w:rsid w:val="6F811EE8"/>
    <w:rsid w:val="6F8D082D"/>
    <w:rsid w:val="6FA402FD"/>
    <w:rsid w:val="6FB22A42"/>
    <w:rsid w:val="700B1FC7"/>
    <w:rsid w:val="701A6067"/>
    <w:rsid w:val="705D9E7A"/>
    <w:rsid w:val="70CF2F03"/>
    <w:rsid w:val="70D9A1AC"/>
    <w:rsid w:val="70E51DDC"/>
    <w:rsid w:val="70E770C1"/>
    <w:rsid w:val="71212B57"/>
    <w:rsid w:val="71508C7B"/>
    <w:rsid w:val="7155F657"/>
    <w:rsid w:val="717A2835"/>
    <w:rsid w:val="71F96EDB"/>
    <w:rsid w:val="7229B183"/>
    <w:rsid w:val="7264D000"/>
    <w:rsid w:val="7315E0B9"/>
    <w:rsid w:val="739A8AA5"/>
    <w:rsid w:val="73AC5987"/>
    <w:rsid w:val="7410C167"/>
    <w:rsid w:val="747CEEFD"/>
    <w:rsid w:val="74BAF7DF"/>
    <w:rsid w:val="74C258AC"/>
    <w:rsid w:val="75C3C4BF"/>
    <w:rsid w:val="7608186C"/>
    <w:rsid w:val="76308C12"/>
    <w:rsid w:val="76420F5E"/>
    <w:rsid w:val="76820E3C"/>
    <w:rsid w:val="76ED7DB2"/>
    <w:rsid w:val="7748E330"/>
    <w:rsid w:val="77F298A1"/>
    <w:rsid w:val="78143078"/>
    <w:rsid w:val="7879629D"/>
    <w:rsid w:val="7885B4F4"/>
    <w:rsid w:val="789F5CEE"/>
    <w:rsid w:val="78B2D5D0"/>
    <w:rsid w:val="78C6CBE5"/>
    <w:rsid w:val="791FDB07"/>
    <w:rsid w:val="792493ED"/>
    <w:rsid w:val="793FFF27"/>
    <w:rsid w:val="7974176C"/>
    <w:rsid w:val="79AE2A48"/>
    <w:rsid w:val="79B6E93D"/>
    <w:rsid w:val="7A39ECBD"/>
    <w:rsid w:val="7A407931"/>
    <w:rsid w:val="7A4A8A64"/>
    <w:rsid w:val="7AC0644E"/>
    <w:rsid w:val="7AE11D99"/>
    <w:rsid w:val="7AFFDDC6"/>
    <w:rsid w:val="7C657907"/>
    <w:rsid w:val="7D359600"/>
    <w:rsid w:val="7D4ED8B1"/>
    <w:rsid w:val="7D6C5328"/>
    <w:rsid w:val="7DBC6ED2"/>
    <w:rsid w:val="7DCC60E2"/>
    <w:rsid w:val="7E0D4446"/>
    <w:rsid w:val="7E48B1C8"/>
    <w:rsid w:val="7E4E11E2"/>
    <w:rsid w:val="7E57E04F"/>
    <w:rsid w:val="7E78C307"/>
    <w:rsid w:val="7E9C4CAC"/>
    <w:rsid w:val="7EC5915A"/>
    <w:rsid w:val="7ED2F822"/>
    <w:rsid w:val="7EE9B160"/>
    <w:rsid w:val="7F172023"/>
    <w:rsid w:val="7F42B492"/>
    <w:rsid w:val="7FD1D250"/>
    <w:rsid w:val="7FD3ABF9"/>
    <w:rsid w:val="7FF04A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8511566C-D2AB-4C7D-9141-879FAFA4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paragraph" w:customStyle="1" w:styleId="paragraph">
    <w:name w:val="paragraph"/>
    <w:basedOn w:val="Normal"/>
    <w:rsid w:val="00962A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62A0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semiHidden/>
    <w:unhideWhenUsed/>
    <w:rsid w:val="00D353B3"/>
    <w:rPr>
      <w:color w:val="0000FF"/>
      <w:u w:val="single"/>
    </w:rPr>
  </w:style>
  <w:style w:type="character" w:styleId="CommentReference">
    <w:name w:val="annotation reference"/>
    <w:basedOn w:val="DefaultParagraphFont"/>
    <w:uiPriority w:val="99"/>
    <w:semiHidden/>
    <w:unhideWhenUsed/>
    <w:rsid w:val="000C55E6"/>
    <w:rPr>
      <w:sz w:val="16"/>
      <w:szCs w:val="16"/>
    </w:rPr>
  </w:style>
  <w:style w:type="paragraph" w:styleId="CommentText">
    <w:name w:val="annotation text"/>
    <w:basedOn w:val="Normal"/>
    <w:link w:val="CommentTextChar"/>
    <w:uiPriority w:val="99"/>
    <w:unhideWhenUsed/>
    <w:rsid w:val="000C55E6"/>
    <w:pPr>
      <w:spacing w:line="240" w:lineRule="auto"/>
    </w:pPr>
    <w:rPr>
      <w:sz w:val="20"/>
      <w:szCs w:val="20"/>
    </w:rPr>
  </w:style>
  <w:style w:type="character" w:customStyle="1" w:styleId="CommentTextChar">
    <w:name w:val="Comment Text Char"/>
    <w:basedOn w:val="DefaultParagraphFont"/>
    <w:link w:val="CommentText"/>
    <w:uiPriority w:val="99"/>
    <w:rsid w:val="000C55E6"/>
    <w:rPr>
      <w:sz w:val="20"/>
      <w:szCs w:val="20"/>
    </w:rPr>
  </w:style>
  <w:style w:type="paragraph" w:styleId="CommentSubject">
    <w:name w:val="annotation subject"/>
    <w:basedOn w:val="CommentText"/>
    <w:next w:val="CommentText"/>
    <w:link w:val="CommentSubjectChar"/>
    <w:uiPriority w:val="99"/>
    <w:semiHidden/>
    <w:unhideWhenUsed/>
    <w:rsid w:val="000C55E6"/>
    <w:rPr>
      <w:b/>
      <w:bCs/>
    </w:rPr>
  </w:style>
  <w:style w:type="character" w:customStyle="1" w:styleId="CommentSubjectChar">
    <w:name w:val="Comment Subject Char"/>
    <w:basedOn w:val="CommentTextChar"/>
    <w:link w:val="CommentSubject"/>
    <w:uiPriority w:val="99"/>
    <w:semiHidden/>
    <w:rsid w:val="000C55E6"/>
    <w:rPr>
      <w:b/>
      <w:bCs/>
      <w:sz w:val="20"/>
      <w:szCs w:val="20"/>
    </w:rPr>
  </w:style>
  <w:style w:type="paragraph" w:customStyle="1" w:styleId="pf0">
    <w:name w:val="pf0"/>
    <w:basedOn w:val="Normal"/>
    <w:rsid w:val="007F5D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F5D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626">
      <w:bodyDiv w:val="1"/>
      <w:marLeft w:val="0"/>
      <w:marRight w:val="0"/>
      <w:marTop w:val="0"/>
      <w:marBottom w:val="0"/>
      <w:divBdr>
        <w:top w:val="none" w:sz="0" w:space="0" w:color="auto"/>
        <w:left w:val="none" w:sz="0" w:space="0" w:color="auto"/>
        <w:bottom w:val="none" w:sz="0" w:space="0" w:color="auto"/>
        <w:right w:val="none" w:sz="0" w:space="0" w:color="auto"/>
      </w:divBdr>
    </w:div>
    <w:div w:id="196158827">
      <w:bodyDiv w:val="1"/>
      <w:marLeft w:val="0"/>
      <w:marRight w:val="0"/>
      <w:marTop w:val="0"/>
      <w:marBottom w:val="0"/>
      <w:divBdr>
        <w:top w:val="none" w:sz="0" w:space="0" w:color="auto"/>
        <w:left w:val="none" w:sz="0" w:space="0" w:color="auto"/>
        <w:bottom w:val="none" w:sz="0" w:space="0" w:color="auto"/>
        <w:right w:val="none" w:sz="0" w:space="0" w:color="auto"/>
      </w:divBdr>
    </w:div>
    <w:div w:id="278341714">
      <w:bodyDiv w:val="1"/>
      <w:marLeft w:val="0"/>
      <w:marRight w:val="0"/>
      <w:marTop w:val="0"/>
      <w:marBottom w:val="0"/>
      <w:divBdr>
        <w:top w:val="none" w:sz="0" w:space="0" w:color="auto"/>
        <w:left w:val="none" w:sz="0" w:space="0" w:color="auto"/>
        <w:bottom w:val="none" w:sz="0" w:space="0" w:color="auto"/>
        <w:right w:val="none" w:sz="0" w:space="0" w:color="auto"/>
      </w:divBdr>
    </w:div>
    <w:div w:id="398136559">
      <w:bodyDiv w:val="1"/>
      <w:marLeft w:val="0"/>
      <w:marRight w:val="0"/>
      <w:marTop w:val="0"/>
      <w:marBottom w:val="0"/>
      <w:divBdr>
        <w:top w:val="none" w:sz="0" w:space="0" w:color="auto"/>
        <w:left w:val="none" w:sz="0" w:space="0" w:color="auto"/>
        <w:bottom w:val="none" w:sz="0" w:space="0" w:color="auto"/>
        <w:right w:val="none" w:sz="0" w:space="0" w:color="auto"/>
      </w:divBdr>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67477555">
      <w:bodyDiv w:val="1"/>
      <w:marLeft w:val="0"/>
      <w:marRight w:val="0"/>
      <w:marTop w:val="0"/>
      <w:marBottom w:val="0"/>
      <w:divBdr>
        <w:top w:val="none" w:sz="0" w:space="0" w:color="auto"/>
        <w:left w:val="none" w:sz="0" w:space="0" w:color="auto"/>
        <w:bottom w:val="none" w:sz="0" w:space="0" w:color="auto"/>
        <w:right w:val="none" w:sz="0" w:space="0" w:color="auto"/>
      </w:divBdr>
    </w:div>
    <w:div w:id="476846117">
      <w:bodyDiv w:val="1"/>
      <w:marLeft w:val="0"/>
      <w:marRight w:val="0"/>
      <w:marTop w:val="0"/>
      <w:marBottom w:val="0"/>
      <w:divBdr>
        <w:top w:val="none" w:sz="0" w:space="0" w:color="auto"/>
        <w:left w:val="none" w:sz="0" w:space="0" w:color="auto"/>
        <w:bottom w:val="none" w:sz="0" w:space="0" w:color="auto"/>
        <w:right w:val="none" w:sz="0" w:space="0" w:color="auto"/>
      </w:divBdr>
    </w:div>
    <w:div w:id="531266570">
      <w:bodyDiv w:val="1"/>
      <w:marLeft w:val="0"/>
      <w:marRight w:val="0"/>
      <w:marTop w:val="0"/>
      <w:marBottom w:val="0"/>
      <w:divBdr>
        <w:top w:val="none" w:sz="0" w:space="0" w:color="auto"/>
        <w:left w:val="none" w:sz="0" w:space="0" w:color="auto"/>
        <w:bottom w:val="none" w:sz="0" w:space="0" w:color="auto"/>
        <w:right w:val="none" w:sz="0" w:space="0" w:color="auto"/>
      </w:divBdr>
    </w:div>
    <w:div w:id="769471758">
      <w:bodyDiv w:val="1"/>
      <w:marLeft w:val="0"/>
      <w:marRight w:val="0"/>
      <w:marTop w:val="0"/>
      <w:marBottom w:val="0"/>
      <w:divBdr>
        <w:top w:val="none" w:sz="0" w:space="0" w:color="auto"/>
        <w:left w:val="none" w:sz="0" w:space="0" w:color="auto"/>
        <w:bottom w:val="none" w:sz="0" w:space="0" w:color="auto"/>
        <w:right w:val="none" w:sz="0" w:space="0" w:color="auto"/>
      </w:divBdr>
      <w:divsChild>
        <w:div w:id="94833609">
          <w:marLeft w:val="0"/>
          <w:marRight w:val="0"/>
          <w:marTop w:val="0"/>
          <w:marBottom w:val="0"/>
          <w:divBdr>
            <w:top w:val="none" w:sz="0" w:space="0" w:color="auto"/>
            <w:left w:val="none" w:sz="0" w:space="0" w:color="auto"/>
            <w:bottom w:val="none" w:sz="0" w:space="0" w:color="auto"/>
            <w:right w:val="none" w:sz="0" w:space="0" w:color="auto"/>
          </w:divBdr>
        </w:div>
        <w:div w:id="130439020">
          <w:marLeft w:val="0"/>
          <w:marRight w:val="0"/>
          <w:marTop w:val="0"/>
          <w:marBottom w:val="0"/>
          <w:divBdr>
            <w:top w:val="none" w:sz="0" w:space="0" w:color="auto"/>
            <w:left w:val="none" w:sz="0" w:space="0" w:color="auto"/>
            <w:bottom w:val="none" w:sz="0" w:space="0" w:color="auto"/>
            <w:right w:val="none" w:sz="0" w:space="0" w:color="auto"/>
          </w:divBdr>
        </w:div>
      </w:divsChild>
    </w:div>
    <w:div w:id="844899984">
      <w:bodyDiv w:val="1"/>
      <w:marLeft w:val="0"/>
      <w:marRight w:val="0"/>
      <w:marTop w:val="0"/>
      <w:marBottom w:val="0"/>
      <w:divBdr>
        <w:top w:val="none" w:sz="0" w:space="0" w:color="auto"/>
        <w:left w:val="none" w:sz="0" w:space="0" w:color="auto"/>
        <w:bottom w:val="none" w:sz="0" w:space="0" w:color="auto"/>
        <w:right w:val="none" w:sz="0" w:space="0" w:color="auto"/>
      </w:divBdr>
    </w:div>
    <w:div w:id="976422854">
      <w:bodyDiv w:val="1"/>
      <w:marLeft w:val="0"/>
      <w:marRight w:val="0"/>
      <w:marTop w:val="0"/>
      <w:marBottom w:val="0"/>
      <w:divBdr>
        <w:top w:val="none" w:sz="0" w:space="0" w:color="auto"/>
        <w:left w:val="none" w:sz="0" w:space="0" w:color="auto"/>
        <w:bottom w:val="none" w:sz="0" w:space="0" w:color="auto"/>
        <w:right w:val="none" w:sz="0" w:space="0" w:color="auto"/>
      </w:divBdr>
    </w:div>
    <w:div w:id="1132404271">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353797843">
      <w:bodyDiv w:val="1"/>
      <w:marLeft w:val="0"/>
      <w:marRight w:val="0"/>
      <w:marTop w:val="0"/>
      <w:marBottom w:val="0"/>
      <w:divBdr>
        <w:top w:val="none" w:sz="0" w:space="0" w:color="auto"/>
        <w:left w:val="none" w:sz="0" w:space="0" w:color="auto"/>
        <w:bottom w:val="none" w:sz="0" w:space="0" w:color="auto"/>
        <w:right w:val="none" w:sz="0" w:space="0" w:color="auto"/>
      </w:divBdr>
    </w:div>
    <w:div w:id="1418358818">
      <w:bodyDiv w:val="1"/>
      <w:marLeft w:val="0"/>
      <w:marRight w:val="0"/>
      <w:marTop w:val="0"/>
      <w:marBottom w:val="0"/>
      <w:divBdr>
        <w:top w:val="none" w:sz="0" w:space="0" w:color="auto"/>
        <w:left w:val="none" w:sz="0" w:space="0" w:color="auto"/>
        <w:bottom w:val="none" w:sz="0" w:space="0" w:color="auto"/>
        <w:right w:val="none" w:sz="0" w:space="0" w:color="auto"/>
      </w:divBdr>
    </w:div>
    <w:div w:id="1561869161">
      <w:bodyDiv w:val="1"/>
      <w:marLeft w:val="0"/>
      <w:marRight w:val="0"/>
      <w:marTop w:val="0"/>
      <w:marBottom w:val="0"/>
      <w:divBdr>
        <w:top w:val="none" w:sz="0" w:space="0" w:color="auto"/>
        <w:left w:val="none" w:sz="0" w:space="0" w:color="auto"/>
        <w:bottom w:val="none" w:sz="0" w:space="0" w:color="auto"/>
        <w:right w:val="none" w:sz="0" w:space="0" w:color="auto"/>
      </w:divBdr>
      <w:divsChild>
        <w:div w:id="98449628">
          <w:marLeft w:val="0"/>
          <w:marRight w:val="0"/>
          <w:marTop w:val="0"/>
          <w:marBottom w:val="0"/>
          <w:divBdr>
            <w:top w:val="none" w:sz="0" w:space="0" w:color="auto"/>
            <w:left w:val="none" w:sz="0" w:space="0" w:color="auto"/>
            <w:bottom w:val="none" w:sz="0" w:space="0" w:color="auto"/>
            <w:right w:val="none" w:sz="0" w:space="0" w:color="auto"/>
          </w:divBdr>
        </w:div>
        <w:div w:id="776758221">
          <w:marLeft w:val="0"/>
          <w:marRight w:val="0"/>
          <w:marTop w:val="0"/>
          <w:marBottom w:val="0"/>
          <w:divBdr>
            <w:top w:val="none" w:sz="0" w:space="0" w:color="auto"/>
            <w:left w:val="none" w:sz="0" w:space="0" w:color="auto"/>
            <w:bottom w:val="none" w:sz="0" w:space="0" w:color="auto"/>
            <w:right w:val="none" w:sz="0" w:space="0" w:color="auto"/>
          </w:divBdr>
        </w:div>
      </w:divsChild>
    </w:div>
    <w:div w:id="208136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1996/701/regulation/4/m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2/7/contents/enact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ad8a1f1-c099-4510-badf-34ec2f91645f">
      <UserInfo>
        <DisplayName>Melissa Fairhurst</DisplayName>
        <AccountId>32</AccountId>
        <AccountType/>
      </UserInfo>
      <UserInfo>
        <DisplayName>Lauren Fellingham</DisplayName>
        <AccountId>53</AccountId>
        <AccountType/>
      </UserInfo>
      <UserInfo>
        <DisplayName>Alison Pennells</DisplayName>
        <AccountId>79</AccountId>
        <AccountType/>
      </UserInfo>
      <UserInfo>
        <DisplayName>Amanda Kotvics</DisplayName>
        <AccountId>44</AccountId>
        <AccountType/>
      </UserInfo>
      <UserInfo>
        <DisplayName>Jamie Sellick</DisplayName>
        <AccountId>27</AccountId>
        <AccountType/>
      </UserInfo>
    </SharedWithUsers>
    <TaxCatchAll xmlns="dad8a1f1-c099-4510-badf-34ec2f91645f" xsi:nil="true"/>
    <lcf76f155ced4ddcb4097134ff3c332f xmlns="fb175359-7011-456e-ac2e-5e2fcdd1524b">
      <Terms xmlns="http://schemas.microsoft.com/office/infopath/2007/PartnerControls"/>
    </lcf76f155ced4ddcb4097134ff3c332f>
    <MigrationWizId xmlns="fb175359-7011-456e-ac2e-5e2fcdd1524b" xsi:nil="true"/>
    <MigrationWizIdPermissionLevels xmlns="fb175359-7011-456e-ac2e-5e2fcdd1524b" xsi:nil="true"/>
    <MigrationWizIdDocumentLibraryPermissions xmlns="fb175359-7011-456e-ac2e-5e2fcdd1524b" xsi:nil="true"/>
    <MigrationWizIdPermissions xmlns="fb175359-7011-456e-ac2e-5e2fcdd1524b" xsi:nil="true"/>
    <MigrationWizIdSecurityGroups xmlns="fb175359-7011-456e-ac2e-5e2fcdd152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F5A192A34BC649A0F164BBBDBB795F" ma:contentTypeVersion="23" ma:contentTypeDescription="Create a new document." ma:contentTypeScope="" ma:versionID="5ac517d0283684384cf367fcdcf5fc48">
  <xsd:schema xmlns:xsd="http://www.w3.org/2001/XMLSchema" xmlns:xs="http://www.w3.org/2001/XMLSchema" xmlns:p="http://schemas.microsoft.com/office/2006/metadata/properties" xmlns:ns2="fb175359-7011-456e-ac2e-5e2fcdd1524b" xmlns:ns3="dad8a1f1-c099-4510-badf-34ec2f91645f" targetNamespace="http://schemas.microsoft.com/office/2006/metadata/properties" ma:root="true" ma:fieldsID="6a2d5b237a6e17c5d4765fea49cc7f51" ns2:_="" ns3:_="">
    <xsd:import namespace="fb175359-7011-456e-ac2e-5e2fcdd1524b"/>
    <xsd:import namespace="dad8a1f1-c099-4510-badf-34ec2f91645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75359-7011-456e-ac2e-5e2fcdd152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376ea95-a9c8-4d11-9c16-52870ce25c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8a1f1-c099-4510-badf-34ec2f91645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77e80623-b669-480b-a93d-4f6e71cd34a8}" ma:internalName="TaxCatchAll" ma:showField="CatchAllData" ma:web="dad8a1f1-c099-4510-badf-34ec2f916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b6b569b-509a-467d-b105-d97728d3fc11" ContentTypeId="0x0101" PreviousValue="false" LastSyncTimeStamp="2018-02-02T11:34:11.213Z"/>
</file>

<file path=customXml/itemProps1.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2.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 ds:uri="2a68a5dc-a6b6-4db3-a12e-ff7c4536f146"/>
    <ds:schemaRef ds:uri="0be7c9e4-3677-4d5a-b43b-660777183bd2"/>
  </ds:schemaRefs>
</ds:datastoreItem>
</file>

<file path=customXml/itemProps3.xml><?xml version="1.0" encoding="utf-8"?>
<ds:datastoreItem xmlns:ds="http://schemas.openxmlformats.org/officeDocument/2006/customXml" ds:itemID="{0EA6AD41-EF6F-4C76-8A15-340B0769E576}"/>
</file>

<file path=customXml/itemProps4.xml><?xml version="1.0" encoding="utf-8"?>
<ds:datastoreItem xmlns:ds="http://schemas.openxmlformats.org/officeDocument/2006/customXml" ds:itemID="{FE72688A-5C7E-49DE-80E1-3286DCE01A8B}">
  <ds:schemaRefs>
    <ds:schemaRef ds:uri="Microsoft.SharePoint.Taxonomy.ContentTypeSync"/>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3078</Words>
  <Characters>17547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Carrie Goodman</cp:lastModifiedBy>
  <cp:revision>2</cp:revision>
  <dcterms:created xsi:type="dcterms:W3CDTF">2025-04-28T08:50:00Z</dcterms:created>
  <dcterms:modified xsi:type="dcterms:W3CDTF">2025-04-28T08:50:00Z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0x01010022F5A192A34BC649A0F164BBBDBB795F</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ies>
</file>